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0000ff"/>
          <w:sz w:val="36"/>
          <w:szCs w:val="36"/>
          <w:highlight w:val="none"/>
        </w:rPr>
        <w:t xml:space="preserve">项目编号：</w:t>
      </w:r>
      <w:bookmarkStart w:id="0" w:name="OLE_LINK78"/>
      <w:r>
        <w:rPr>
          <w:rFonts w:hint="eastAsia" w:ascii="仿宋" w:hAnsi="仿宋" w:eastAsia="仿宋" w:cs="仿宋"/>
          <w:b/>
          <w:color w:val="0000ff"/>
          <w:sz w:val="36"/>
          <w:szCs w:val="36"/>
          <w:highlight w:val="none"/>
        </w:rPr>
        <w:t xml:space="preserve">JSZC-320830-HADY-C2026-0002</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77"/>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ind w:left="0" w:firstLine="0"/>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项目名称：鲍集镇区域性养老中心提升改造项目</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人：盱眙县民政局</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采购代理机构：淮安德誉工程项目管理有限公司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6</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宋体" w:hAnsi="宋体" w:eastAsia="宋体" w:cs="宋体"/>
          <w:b/>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788"/>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盱眙县民政局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淮安德誉工程项目管理有限公司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0000ff"/>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JSZC-320830-HADY-C2026-0002</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鲍集镇区域性养老中心提升改造项目，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396万元</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797"/>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18</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w:t>
            </w:r>
            <w:r>
              <w:rPr>
                <w:rFonts w:hint="eastAsia" w:ascii="仿宋" w:hAnsi="仿宋" w:eastAsia="仿宋" w:cs="仿宋"/>
                <w:color w:val="0000ff"/>
                <w:sz w:val="24"/>
                <w:szCs w:val="24"/>
                <w:highlight w:val="none"/>
                <w:lang w:val="en-US" w:eastAsia="zh-CN"/>
              </w:rPr>
              <w:t xml:space="preserve">分中心202</w:t>
            </w:r>
            <w:r>
              <w:rPr>
                <w:rFonts w:hint="eastAsia" w:ascii="仿宋" w:hAnsi="仿宋" w:eastAsia="仿宋" w:cs="仿宋"/>
                <w:color w:val="auto"/>
                <w:sz w:val="24"/>
                <w:szCs w:val="24"/>
                <w:highlight w:val="none"/>
                <w:lang w:val="en-US" w:eastAsia="zh-CN"/>
              </w:rPr>
              <w:t xml:space="preserve">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本项目代理费参照苏政采协〔2024〕20号《关于印发〈江苏省政府采购代理服务收费指导意见〉的通知收取</w:t>
            </w:r>
            <w:r>
              <w:rPr>
                <w:rFonts w:hint="eastAsia" w:ascii="仿宋" w:hAnsi="仿宋" w:eastAsia="仿宋" w:cs="仿宋"/>
                <w:color w:val="ff0000"/>
                <w:sz w:val="24"/>
                <w:szCs w:val="24"/>
                <w:highlight w:val="none"/>
                <w:lang w:val="en-US" w:eastAsia="zh-CN"/>
              </w:rPr>
              <w:t xml:space="preserve">24000元</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由成交供应商在成交通知书发出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后</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向采购代理机构一次性付清。因此供应商在报价时须将代理服务费用等包含在响应报价中，但无需单独列项计取（</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鲍集镇区域性养老中心提升改造项目（</w:t>
      </w:r>
      <w:r>
        <w:rPr>
          <w:rFonts w:hint="eastAsia" w:ascii="仿宋" w:hAnsi="仿宋" w:eastAsia="仿宋" w:cs="仿宋"/>
          <w:color w:val="ff0000"/>
          <w:sz w:val="24"/>
          <w:szCs w:val="24"/>
          <w:highlight w:val="none"/>
          <w:lang w:eastAsia="zh-CN"/>
        </w:rPr>
        <w:t xml:space="preserve">项目编号：</w:t>
      </w:r>
      <w:r>
        <w:rPr>
          <w:rFonts w:hint="eastAsia" w:ascii="仿宋" w:hAnsi="仿宋" w:eastAsia="仿宋" w:cs="仿宋"/>
          <w:color w:val="auto"/>
          <w:sz w:val="24"/>
          <w:szCs w:val="24"/>
          <w:highlight w:val="none"/>
          <w:lang w:eastAsia="zh-CN"/>
        </w:rPr>
        <w:t xml:space="preserve">JSZC-320830-HADY-C2026-0002）采购项目的潜在供应商应在</w:t>
      </w:r>
      <w:bookmarkStart w:id="3" w:name="OLE_LINK10"/>
      <w:r>
        <w:rPr>
          <w:rFonts w:hint="eastAsia" w:ascii="仿宋" w:hAnsi="仿宋" w:eastAsia="仿宋" w:cs="仿宋"/>
          <w:color w:val="auto"/>
          <w:sz w:val="24"/>
          <w:szCs w:val="24"/>
          <w:highlight w:val="none"/>
          <w:lang w:eastAsia="zh-CN"/>
        </w:rPr>
        <w:t xml:space="preserve">江苏省政府采购网</w:t>
      </w:r>
      <w:bookmarkEnd w:id="3"/>
      <w:r>
        <w:rPr>
          <w:rFonts w:hint="eastAsia" w:ascii="仿宋" w:hAnsi="仿宋" w:eastAsia="仿宋" w:cs="仿宋"/>
          <w:color w:val="auto"/>
          <w:sz w:val="24"/>
          <w:szCs w:val="24"/>
          <w:highlight w:val="none"/>
          <w:lang w:eastAsia="zh-CN"/>
        </w:rPr>
        <w:t xml:space="preserve">或者淮安市政府采购网获取采购文件，并于</w:t>
      </w:r>
      <w:r>
        <w:rPr>
          <w:rFonts w:hint="eastAsia" w:ascii="仿宋" w:hAnsi="仿宋" w:eastAsia="仿宋" w:cs="仿宋"/>
          <w:color w:val="ff0000"/>
          <w:sz w:val="24"/>
          <w:szCs w:val="24"/>
          <w:highlight w:val="none"/>
          <w:lang w:eastAsia="zh-CN"/>
        </w:rPr>
        <w:t xml:space="preserve">202</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w:t>
      </w:r>
      <w:r>
        <w:rPr>
          <w:rFonts w:hint="eastAsia" w:ascii="仿宋" w:hAnsi="仿宋" w:eastAsia="仿宋" w:cs="仿宋"/>
          <w:color w:val="ff0000"/>
          <w:sz w:val="24"/>
          <w:szCs w:val="24"/>
          <w:highlight w:val="none"/>
          <w:lang w:val="en-US" w:eastAsia="zh-CN"/>
        </w:rPr>
        <w:t xml:space="preserve">18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ff0000"/>
          <w:sz w:val="24"/>
          <w:szCs w:val="24"/>
          <w:highlight w:val="none"/>
        </w:rPr>
        <w:t xml:space="preserve">项目编号</w:t>
      </w:r>
      <w:r>
        <w:rPr>
          <w:rFonts w:hint="eastAsia" w:ascii="仿宋" w:hAnsi="仿宋" w:eastAsia="仿宋" w:cs="仿宋"/>
          <w:color w:val="ff0000"/>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JSZC-320830-HADY-C2026-0002</w:t>
      </w:r>
      <w:r>
        <w:rPr>
          <w:rFonts w:hint="eastAsia" w:ascii="仿宋" w:hAnsi="仿宋" w:eastAsia="仿宋" w:cs="仿宋"/>
          <w:color w:val="auto"/>
          <w:sz w:val="24"/>
          <w:szCs w:val="24"/>
          <w:highlight w:val="non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鲍集镇区域性养老中心提升改造项目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396万元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396万元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4" w:name="OLE_LINK43"/>
      <w:r/>
      <w:bookmarkStart w:id="5" w:name="OLE_LINK73"/>
      <w:r>
        <w:rPr>
          <w:rFonts w:hint="eastAsia" w:ascii="仿宋" w:hAnsi="仿宋" w:eastAsia="仿宋" w:cs="仿宋"/>
          <w:color w:val="auto"/>
          <w:sz w:val="24"/>
          <w:szCs w:val="24"/>
          <w:highlight w:val="none"/>
          <w:lang w:eastAsia="zh-CN"/>
        </w:rPr>
        <w:t xml:space="preserve">鲍集镇区域性养老中心提升改造项目，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章项目采购需求及工程量清单</w:t>
      </w:r>
      <w:bookmarkEnd w:id="4"/>
      <w:r>
        <w:rPr>
          <w:rFonts w:hint="eastAsia" w:ascii="仿宋" w:hAnsi="仿宋" w:eastAsia="仿宋" w:cs="仿宋"/>
          <w:color w:val="auto"/>
          <w:sz w:val="24"/>
          <w:szCs w:val="24"/>
          <w:highlight w:val="none"/>
        </w:rPr>
        <w:t xml:space="preserve">；</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ff0000"/>
          <w:sz w:val="24"/>
          <w:szCs w:val="24"/>
          <w:highlight w:val="none"/>
        </w:rPr>
        <w:t xml:space="preserve">合同履行期限</w:t>
      </w:r>
      <w:r>
        <w:rPr>
          <w:rFonts w:hint="eastAsia" w:ascii="仿宋" w:hAnsi="仿宋" w:eastAsia="仿宋" w:cs="仿宋"/>
          <w:bCs/>
          <w:color w:val="ff0000"/>
          <w:sz w:val="24"/>
          <w:szCs w:val="24"/>
          <w:highlight w:val="none"/>
          <w:lang w:eastAsia="zh-CN"/>
        </w:rPr>
        <w:t xml:space="preserve">：</w:t>
      </w:r>
      <w:r>
        <w:rPr>
          <w:rFonts w:hint="eastAsia" w:ascii="仿宋" w:hAnsi="仿宋" w:eastAsia="仿宋" w:cs="仿宋"/>
          <w:bCs/>
          <w:color w:val="ff0000"/>
          <w:sz w:val="24"/>
          <w:szCs w:val="24"/>
          <w:highlight w:val="none"/>
          <w:lang w:val="en-US" w:eastAsia="zh-CN"/>
        </w:rPr>
        <w:t xml:space="preserve">50日历天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6" w:name="OLE_LINK47"/>
      <w:r>
        <w:rPr>
          <w:rFonts w:hint="eastAsia" w:ascii="仿宋" w:hAnsi="仿宋" w:eastAsia="仿宋" w:cs="仿宋"/>
          <w:color w:val="auto"/>
          <w:sz w:val="24"/>
          <w:szCs w:val="24"/>
          <w:highlight w:val="none"/>
        </w:rPr>
        <w:t xml:space="preserve">有效的营业执照；</w:t>
      </w:r>
      <w:bookmarkStart w:id="7" w:name="OLE_LINK49"/>
      <w:r>
        <w:rPr>
          <w:rFonts w:hint="eastAsia" w:ascii="仿宋" w:hAnsi="仿宋" w:eastAsia="仿宋" w:cs="仿宋"/>
          <w:color w:val="auto"/>
          <w:sz w:val="24"/>
          <w:szCs w:val="24"/>
          <w:highlight w:val="none"/>
        </w:rPr>
        <w:t xml:space="preserve">（扫描件上传至电子响应文件）</w:t>
      </w:r>
      <w:bookmarkEnd w:id="6"/>
      <w:r/>
      <w:bookmarkEnd w:id="7"/>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8" w:name="OLE_LINK50"/>
      <w:r>
        <w:rPr>
          <w:rFonts w:hint="eastAsia" w:ascii="仿宋" w:hAnsi="仿宋" w:eastAsia="仿宋" w:cs="仿宋"/>
          <w:color w:val="auto"/>
          <w:sz w:val="24"/>
          <w:szCs w:val="24"/>
          <w:highlight w:val="none"/>
          <w:lang w:val="en-US" w:eastAsia="zh-CN"/>
        </w:rPr>
        <w:t xml:space="preserve">2.</w:t>
      </w:r>
      <w:bookmarkStart w:id="9"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8"/>
      <w:r/>
      <w:bookmarkEnd w:id="9"/>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0" w:name="OLE_LINK51"/>
      <w:r>
        <w:rPr>
          <w:rFonts w:hint="eastAsia" w:ascii="仿宋" w:hAnsi="仿宋" w:eastAsia="仿宋" w:cs="仿宋"/>
          <w:color w:val="auto"/>
          <w:sz w:val="24"/>
          <w:szCs w:val="24"/>
          <w:highlight w:val="none"/>
          <w:lang w:val="en-US" w:eastAsia="zh-CN"/>
        </w:rPr>
        <w:t xml:space="preserve">3.</w:t>
      </w:r>
      <w:bookmarkEnd w:id="10"/>
      <w:r>
        <w:rPr>
          <w:rFonts w:hint="eastAsia" w:ascii="仿宋" w:hAnsi="仿宋" w:eastAsia="仿宋" w:cs="仿宋"/>
          <w:color w:val="auto"/>
          <w:sz w:val="24"/>
          <w:szCs w:val="24"/>
          <w:highlight w:val="none"/>
        </w:rPr>
        <w:t xml:space="preserve">承诺书（加盖CA电子签章，格式按照示范格式三要求）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落实政府采购政策需满足的资格要求（提供下列任一项材料即可）：（1）企业声明函（详见示范格式四）；（2）《残疾人福利性单位声明函》（详见示范格式五）；（3）由省级以上监狱管理局、戒毒管理局（含新疆生产建设兵团）出具的属于监狱企业的证明文件）（加盖出具单位公章的电子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bookmarkStart w:id="11"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2"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w:t>
      </w:r>
      <w:r>
        <w:rPr>
          <w:rFonts w:hint="eastAsia" w:ascii="仿宋" w:hAnsi="仿宋" w:eastAsia="仿宋" w:cs="仿宋"/>
          <w:color w:val="ff0000"/>
          <w:sz w:val="24"/>
          <w:szCs w:val="24"/>
          <w:highlight w:val="none"/>
          <w:lang w:val="zh-CN"/>
        </w:rPr>
        <w:t xml:space="preserve">第</w:t>
      </w:r>
      <w:r>
        <w:rPr>
          <w:rFonts w:hint="eastAsia" w:ascii="仿宋" w:hAnsi="仿宋" w:eastAsia="仿宋" w:cs="仿宋"/>
          <w:color w:val="ff0000"/>
          <w:sz w:val="24"/>
          <w:szCs w:val="24"/>
          <w:highlight w:val="none"/>
          <w:u w:val="single"/>
        </w:rPr>
        <w:t xml:space="preserve"> </w:t>
      </w:r>
      <w:r>
        <w:rPr>
          <w:rFonts w:hint="eastAsia" w:ascii="仿宋" w:hAnsi="仿宋" w:eastAsia="仿宋" w:cs="仿宋"/>
          <w:color w:val="ff0000"/>
          <w:sz w:val="24"/>
          <w:szCs w:val="24"/>
          <w:highlight w:val="none"/>
          <w:u w:val="single"/>
          <w:lang w:val="en-US" w:eastAsia="zh-CN"/>
        </w:rPr>
        <w:t xml:space="preserve">1</w:t>
      </w:r>
      <w:r>
        <w:rPr>
          <w:rFonts w:hint="eastAsia" w:ascii="仿宋" w:hAnsi="仿宋" w:eastAsia="仿宋" w:cs="仿宋"/>
          <w:color w:val="ff0000"/>
          <w:sz w:val="24"/>
          <w:szCs w:val="24"/>
          <w:highlight w:val="none"/>
          <w:u w:val="single"/>
        </w:rPr>
        <w:t xml:space="preserve"> </w:t>
      </w:r>
      <w:r>
        <w:rPr>
          <w:rFonts w:hint="eastAsia" w:ascii="仿宋" w:hAnsi="仿宋" w:eastAsia="仿宋" w:cs="仿宋"/>
          <w:color w:val="ff0000"/>
          <w:sz w:val="24"/>
          <w:szCs w:val="24"/>
          <w:highlight w:val="none"/>
          <w:lang w:val="zh-CN"/>
        </w:rPr>
        <w:t xml:space="preserve">种方式</w:t>
      </w:r>
      <w:r>
        <w:rPr>
          <w:rFonts w:hint="eastAsia" w:ascii="仿宋" w:hAnsi="仿宋" w:eastAsia="仿宋" w:cs="仿宋"/>
          <w:color w:val="auto"/>
          <w:sz w:val="24"/>
          <w:szCs w:val="24"/>
          <w:highlight w:val="none"/>
          <w:lang w:val="zh-CN"/>
        </w:rPr>
        <w:t xml:space="preserve">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3" w:name="OLE_LINK55"/>
      <w:r>
        <w:rPr>
          <w:rFonts w:hint="eastAsia" w:ascii="仿宋" w:hAnsi="仿宋" w:eastAsia="仿宋" w:cs="仿宋"/>
          <w:color w:val="auto"/>
          <w:sz w:val="24"/>
          <w:szCs w:val="24"/>
          <w:highlight w:val="none"/>
        </w:rPr>
        <w:t xml:space="preserve">本项目为专门面向中小企业采购的项目。</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建筑</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4" w:name="OLE_LINK56"/>
      <w:r/>
      <w:bookmarkStart w:id="15" w:name="OLE_LINK74"/>
      <w:r>
        <w:rPr>
          <w:rFonts w:hint="eastAsia" w:ascii="仿宋" w:hAnsi="仿宋" w:eastAsia="仿宋" w:cs="仿宋"/>
          <w:color w:val="auto"/>
          <w:sz w:val="24"/>
          <w:szCs w:val="24"/>
          <w:highlight w:val="none"/>
          <w:lang w:val="en-US" w:eastAsia="zh-CN"/>
        </w:rPr>
        <w:t xml:space="preserve">1.</w:t>
      </w:r>
      <w:bookmarkStart w:id="16" w:name="OLE_LINK5"/>
      <w:r>
        <w:rPr>
          <w:rFonts w:hint="eastAsia" w:ascii="仿宋" w:hAnsi="仿宋" w:eastAsia="仿宋" w:cs="仿宋"/>
          <w:color w:val="ff0000"/>
          <w:sz w:val="24"/>
          <w:szCs w:val="24"/>
          <w:highlight w:val="none"/>
          <w:lang w:val="en-US" w:eastAsia="zh-CN"/>
        </w:rPr>
        <w:t xml:space="preserve">供应商</w:t>
      </w:r>
      <w:bookmarkEnd w:id="16"/>
      <w:r>
        <w:rPr>
          <w:rFonts w:hint="eastAsia" w:ascii="仿宋" w:hAnsi="仿宋" w:eastAsia="仿宋" w:cs="仿宋"/>
          <w:color w:val="ff0000"/>
          <w:sz w:val="24"/>
          <w:szCs w:val="24"/>
          <w:highlight w:val="none"/>
          <w:lang w:val="en-US" w:eastAsia="zh-CN"/>
        </w:rPr>
        <w:t xml:space="preserve">须具备</w:t>
      </w:r>
      <w:r>
        <w:rPr>
          <w:rFonts w:hint="eastAsia" w:ascii="仿宋" w:hAnsi="仿宋" w:eastAsia="仿宋" w:cs="仿宋"/>
          <w:color w:val="ff0000"/>
          <w:sz w:val="24"/>
          <w:szCs w:val="24"/>
          <w:highlight w:val="yellow"/>
          <w:lang w:val="en-US" w:eastAsia="zh-CN"/>
        </w:rPr>
        <w:t xml:space="preserve">建筑工程总承包叁级</w:t>
      </w:r>
      <w:r>
        <w:rPr>
          <w:rFonts w:hint="eastAsia" w:ascii="仿宋" w:hAnsi="仿宋" w:eastAsia="仿宋" w:cs="仿宋"/>
          <w:color w:val="ff0000"/>
          <w:sz w:val="24"/>
          <w:szCs w:val="24"/>
          <w:highlight w:val="none"/>
          <w:lang w:val="en-US" w:eastAsia="zh-CN"/>
        </w:rPr>
        <w:t xml:space="preserve">（含）以上资质</w:t>
      </w:r>
      <w:r>
        <w:rPr>
          <w:rFonts w:hint="eastAsia" w:ascii="仿宋" w:hAnsi="仿宋" w:eastAsia="仿宋" w:cs="仿宋"/>
          <w:color w:val="ff0000"/>
          <w:sz w:val="24"/>
          <w:szCs w:val="24"/>
          <w:highlight w:val="yellow"/>
          <w:lang w:val="en-US" w:eastAsia="zh-CN"/>
        </w:rPr>
        <w:t xml:space="preserve">或建筑装修装饰工程专业承包二</w:t>
      </w:r>
      <w:r>
        <w:rPr>
          <w:rFonts w:hint="eastAsia" w:ascii="仿宋" w:hAnsi="仿宋" w:eastAsia="仿宋" w:cs="仿宋"/>
          <w:color w:val="ff0000"/>
          <w:sz w:val="24"/>
          <w:szCs w:val="24"/>
          <w:highlight w:val="none"/>
          <w:lang w:val="en-US" w:eastAsia="zh-CN"/>
        </w:rPr>
        <w:t xml:space="preserve">级（含）以上资质的法人企业，企业具备安全生产条件，并取得安全生产许可证</w:t>
      </w:r>
      <w:r>
        <w:rPr>
          <w:rFonts w:hint="eastAsia" w:ascii="仿宋" w:hAnsi="仿宋" w:eastAsia="仿宋" w:cs="仿宋"/>
          <w:color w:val="ff0000"/>
          <w:sz w:val="24"/>
          <w:szCs w:val="24"/>
          <w:highlight w:val="none"/>
        </w:rPr>
        <w:t xml:space="preserve">；</w:t>
      </w:r>
      <w:bookmarkStart w:id="17" w:name="OLE_LINK6"/>
      <w:r>
        <w:rPr>
          <w:rFonts w:hint="eastAsia" w:ascii="仿宋" w:hAnsi="仿宋" w:eastAsia="仿宋" w:cs="仿宋"/>
          <w:color w:val="ff0000"/>
          <w:sz w:val="24"/>
          <w:szCs w:val="24"/>
          <w:highlight w:val="none"/>
        </w:rPr>
        <w:t xml:space="preserve">（扫描件上传至电子响应文件）</w:t>
      </w:r>
      <w:bookmarkEnd w:id="14"/>
      <w:r/>
      <w:bookmarkEnd w:id="17"/>
      <w:r/>
      <w:r/>
    </w:p>
    <w:p>
      <w:pPr>
        <w:ind w:firstLine="480"/>
        <w:keepLines w:val="0"/>
        <w:keepNext w:val="0"/>
        <w:pageBreakBefore w:val="0"/>
        <w:spacing w:line="380" w:lineRule="exact"/>
        <w:widowControl w:val="off"/>
        <w:rPr>
          <w:rFonts w:hint="eastAsia" w:ascii="仿宋" w:hAnsi="仿宋" w:eastAsia="仿宋" w:cs="仿宋"/>
          <w:color w:val="ff0000"/>
          <w:sz w:val="24"/>
          <w:szCs w:val="24"/>
          <w:highlight w:val="none"/>
          <w:lang w:val="zh-CN" w:eastAsia="zh-CN"/>
        </w:rPr>
      </w:pPr>
      <w:r/>
      <w:bookmarkStart w:id="18" w:name="OLE_LINK17"/>
      <w:r>
        <w:rPr>
          <w:rFonts w:hint="eastAsia" w:ascii="仿宋" w:hAnsi="仿宋" w:eastAsia="仿宋" w:cs="仿宋"/>
          <w:color w:val="ff0000"/>
          <w:sz w:val="24"/>
          <w:szCs w:val="24"/>
          <w:highlight w:val="none"/>
          <w:lang w:val="en-US" w:eastAsia="zh-CN"/>
        </w:rPr>
        <w:t xml:space="preserve">2.</w:t>
      </w:r>
      <w:bookmarkEnd w:id="18"/>
      <w:r/>
      <w:bookmarkStart w:id="19" w:name="OLE_LINK28"/>
      <w:r>
        <w:rPr>
          <w:rFonts w:hint="eastAsia" w:ascii="仿宋" w:hAnsi="仿宋" w:eastAsia="仿宋" w:cs="仿宋"/>
          <w:color w:val="ff0000"/>
          <w:sz w:val="24"/>
          <w:szCs w:val="24"/>
          <w:highlight w:val="none"/>
          <w:lang w:val="en-US" w:eastAsia="zh-CN"/>
        </w:rPr>
        <w:t xml:space="preserve">供应商拟派项目负责人必须具有有效的建筑工程专业二级及以上注册建造师，同时取得安全生产考核B类证，</w:t>
      </w:r>
      <w:r>
        <w:rPr>
          <w:rFonts w:hint="eastAsia" w:ascii="仿宋" w:hAnsi="仿宋" w:eastAsia="仿宋" w:cs="仿宋"/>
          <w:color w:val="ff0000"/>
          <w:sz w:val="24"/>
          <w:szCs w:val="24"/>
          <w:highlight w:val="none"/>
          <w:lang w:val="zh-CN" w:eastAsia="zh-CN"/>
        </w:rPr>
        <w:t xml:space="preserve">并提供供应商为其缴纳的2026年1月以来任意1个月的社保证明</w:t>
      </w:r>
      <w:bookmarkEnd w:id="19"/>
      <w:r>
        <w:rPr>
          <w:rFonts w:hint="eastAsia" w:ascii="仿宋" w:hAnsi="仿宋" w:eastAsia="仿宋" w:cs="仿宋"/>
          <w:color w:val="ff0000"/>
          <w:sz w:val="24"/>
          <w:szCs w:val="24"/>
          <w:highlight w:val="none"/>
          <w:lang w:val="en-US" w:eastAsia="zh-CN"/>
        </w:rPr>
        <w:t xml:space="preserve">,</w:t>
      </w:r>
      <w:bookmarkStart w:id="20" w:name="OLE_LINK62"/>
      <w:r>
        <w:rPr>
          <w:rFonts w:hint="eastAsia" w:ascii="仿宋" w:hAnsi="仿宋" w:eastAsia="仿宋" w:cs="仿宋"/>
          <w:color w:val="ff0000"/>
          <w:sz w:val="24"/>
          <w:szCs w:val="24"/>
          <w:highlight w:val="none"/>
          <w:lang w:val="zh-CN" w:eastAsia="zh-CN"/>
        </w:rPr>
        <w:t xml:space="preserve">且必须满足下列条件：</w:t>
      </w:r>
      <w:r/>
    </w:p>
    <w:p>
      <w:pPr>
        <w:ind w:firstLine="480"/>
        <w:keepLines w:val="0"/>
        <w:keepNext w:val="0"/>
        <w:pageBreakBefore w:val="0"/>
        <w:spacing w:line="380" w:lineRule="exact"/>
        <w:widowControl w:val="off"/>
        <w:rPr>
          <w:rFonts w:hint="eastAsia" w:ascii="仿宋" w:hAnsi="仿宋" w:eastAsia="仿宋" w:cs="仿宋"/>
          <w:color w:val="ff0000"/>
          <w:sz w:val="24"/>
          <w:szCs w:val="24"/>
          <w:highlight w:val="none"/>
          <w:lang w:val="en-US" w:eastAsia="zh-CN"/>
        </w:rPr>
      </w:pPr>
      <w:r>
        <w:rPr>
          <w:rFonts w:hint="eastAsia" w:ascii="仿宋" w:hAnsi="仿宋" w:eastAsia="仿宋" w:cs="仿宋"/>
          <w:color w:val="ff0000"/>
          <w:sz w:val="24"/>
          <w:szCs w:val="24"/>
          <w:highlight w:val="none"/>
          <w:lang w:val="zh-CN" w:eastAsia="zh-CN"/>
        </w:rPr>
        <w:t xml:space="preserve">（1）</w:t>
      </w:r>
      <w:r>
        <w:rPr>
          <w:rFonts w:hint="eastAsia" w:ascii="仿宋" w:hAnsi="仿宋" w:eastAsia="仿宋" w:cs="仿宋"/>
          <w:color w:val="ff0000"/>
          <w:sz w:val="24"/>
          <w:szCs w:val="24"/>
          <w:highlight w:val="none"/>
          <w:lang w:val="en-US" w:eastAsia="zh-CN"/>
        </w:rPr>
        <w:t xml:space="preserve">项目负责人不得同时在两个或者两个以上单位受聘或者执业。</w:t>
      </w:r>
      <w:r/>
    </w:p>
    <w:p>
      <w:pPr>
        <w:ind w:firstLine="480"/>
        <w:keepLines w:val="0"/>
        <w:keepNext w:val="0"/>
        <w:pageBreakBefore w:val="0"/>
        <w:spacing w:line="380" w:lineRule="exact"/>
        <w:widowControl w:val="off"/>
        <w:rPr>
          <w:rFonts w:hint="eastAsia" w:ascii="仿宋" w:hAnsi="仿宋" w:eastAsia="仿宋" w:cs="仿宋"/>
          <w:color w:val="ff0000"/>
          <w:sz w:val="24"/>
          <w:szCs w:val="24"/>
          <w:highlight w:val="none"/>
          <w:lang w:val="zh-CN" w:eastAsia="zh-CN"/>
        </w:rPr>
      </w:pPr>
      <w:r>
        <w:rPr>
          <w:rFonts w:hint="eastAsia" w:ascii="仿宋" w:hAnsi="仿宋" w:eastAsia="仿宋" w:cs="仿宋"/>
          <w:color w:val="ff0000"/>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80" w:lineRule="exact"/>
        <w:widowControl w:val="off"/>
        <w:rPr>
          <w:rFonts w:hint="eastAsia" w:ascii="仿宋" w:hAnsi="仿宋" w:eastAsia="仿宋" w:cs="仿宋"/>
          <w:color w:val="ff0000"/>
          <w:sz w:val="24"/>
          <w:szCs w:val="24"/>
          <w:highlight w:val="none"/>
          <w:lang w:val="en-US" w:eastAsia="zh-CN"/>
        </w:rPr>
      </w:pPr>
      <w:r>
        <w:rPr>
          <w:rFonts w:hint="eastAsia" w:ascii="仿宋" w:hAnsi="仿宋" w:eastAsia="仿宋" w:cs="仿宋"/>
          <w:color w:val="ff0000"/>
          <w:sz w:val="24"/>
          <w:szCs w:val="24"/>
          <w:highlight w:val="none"/>
          <w:lang w:val="zh-CN" w:eastAsia="zh-CN"/>
        </w:rPr>
        <w:t xml:space="preserve">（3）项目负责人无行贿犯罪行为记录；或有行贿犯罪行为记录，但自记录之日起已超过5年的。</w:t>
      </w:r>
      <w:bookmarkEnd w:id="20"/>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5"/>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21" w:name="OLE_LINK70"/>
      <w:r>
        <w:rPr>
          <w:rFonts w:hint="eastAsia" w:ascii="仿宋" w:hAnsi="仿宋" w:eastAsia="仿宋" w:cs="仿宋"/>
          <w:color w:val="auto"/>
          <w:sz w:val="24"/>
          <w:szCs w:val="24"/>
          <w:highlight w:val="none"/>
        </w:rPr>
        <w:t xml:space="preserve">江苏省政府采购网或者淮安市政府采购网</w:t>
      </w:r>
      <w:bookmarkEnd w:id="21"/>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22"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22"/>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18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23"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w:t>
      </w:r>
      <w:bookmarkStart w:id="643" w:name="_GoBack"/>
      <w:r/>
      <w:bookmarkEnd w:id="643"/>
      <w:r>
        <w:rPr>
          <w:rFonts w:hint="eastAsia" w:ascii="仿宋" w:hAnsi="仿宋" w:eastAsia="仿宋" w:cs="仿宋"/>
          <w:b w:val="0"/>
          <w:bCs/>
          <w:color w:val="auto"/>
          <w:sz w:val="24"/>
          <w:szCs w:val="24"/>
          <w:highlight w:val="none"/>
        </w:rPr>
        <w:t xml:space="preserve">/jszc/login）提交响应文件</w:t>
      </w:r>
      <w:bookmarkEnd w:id="23"/>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18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地点：盱眙县202</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rPr>
        <w:t xml:space="preserve">3个工作日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4"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779"/>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5" w:name="OLE_LINK39"/>
      <w:r/>
      <w:bookmarkStart w:id="26" w:name="OLE_LINK7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单位名称：盱眙县民政局</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单位地址：盱眙县民政局</w:t>
      </w:r>
      <w:r/>
    </w:p>
    <w:p>
      <w:pPr>
        <w:ind w:firstLine="480"/>
        <w:keepLines w:val="0"/>
        <w:keepNext w:val="0"/>
        <w:pageBreakBefore w:val="0"/>
        <w:spacing w:line="380" w:lineRule="exact"/>
        <w:widowControl w:val="off"/>
        <w:rPr>
          <w:rFonts w:hint="eastAsia" w:ascii="仿宋" w:hAnsi="仿宋" w:eastAsia="仿宋" w:cs="仿宋"/>
          <w:color w:val="ff0000"/>
          <w:sz w:val="24"/>
          <w:szCs w:val="24"/>
          <w:highlight w:val="none"/>
          <w:lang w:val="en-US" w:eastAsia="zh-CN"/>
        </w:rPr>
      </w:pPr>
      <w:r>
        <w:rPr>
          <w:rFonts w:hint="eastAsia" w:ascii="仿宋" w:hAnsi="仿宋" w:eastAsia="仿宋" w:cs="仿宋"/>
          <w:color w:val="ff0000"/>
          <w:sz w:val="24"/>
          <w:szCs w:val="24"/>
          <w:highlight w:val="none"/>
          <w:lang w:val="en-US" w:eastAsia="zh-CN"/>
        </w:rPr>
        <w:t xml:space="preserve">联系人：张伏文 </w:t>
      </w:r>
      <w:r/>
    </w:p>
    <w:p>
      <w:pPr>
        <w:ind w:firstLine="480"/>
        <w:keepLines w:val="0"/>
        <w:keepNext w:val="0"/>
        <w:pageBreakBefore w:val="0"/>
        <w:spacing w:line="380" w:lineRule="exact"/>
        <w:widowControl w:val="off"/>
        <w:rPr>
          <w:rFonts w:hint="eastAsia" w:ascii="仿宋" w:hAnsi="仿宋" w:eastAsia="仿宋" w:cs="仿宋"/>
          <w:color w:val="ff0000"/>
          <w:sz w:val="24"/>
          <w:szCs w:val="24"/>
          <w:highlight w:val="none"/>
          <w:lang w:val="en-US" w:eastAsia="zh-CN"/>
        </w:rPr>
      </w:pPr>
      <w:r>
        <w:rPr>
          <w:rFonts w:hint="eastAsia" w:ascii="仿宋" w:hAnsi="仿宋" w:eastAsia="仿宋" w:cs="仿宋"/>
          <w:color w:val="ff0000"/>
          <w:sz w:val="24"/>
          <w:szCs w:val="24"/>
          <w:highlight w:val="none"/>
          <w:lang w:val="en-US" w:eastAsia="zh-CN"/>
        </w:rPr>
        <w:t xml:space="preserve">联系电话：15261701855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单位名称：淮安德誉工程项目管理有限公司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单位地址：盱眙县二山路2-4号</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联系人：李工</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联系电话：18752346696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项目联系人：李工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w:t>
      </w:r>
      <w:bookmarkEnd w:id="2"/>
      <w:r/>
      <w:bookmarkEnd w:id="25"/>
      <w:r/>
      <w:bookmarkEnd w:id="26"/>
      <w:r>
        <w:rPr>
          <w:rFonts w:hint="eastAsia" w:ascii="仿宋" w:hAnsi="仿宋" w:eastAsia="仿宋" w:cs="仿宋"/>
          <w:color w:val="auto"/>
          <w:sz w:val="24"/>
          <w:szCs w:val="24"/>
          <w:highlight w:val="none"/>
          <w:lang w:val="en-US" w:eastAsia="zh-CN"/>
        </w:rPr>
        <w:t xml:space="preserve">18752346696</w:t>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盱眙县民政局</w:t>
      </w:r>
      <w:r/>
    </w:p>
    <w:p>
      <w:pPr>
        <w:ind w:firstLine="480"/>
        <w:jc w:val="right"/>
        <w:keepLines w:val="0"/>
        <w:keepNext w:val="0"/>
        <w:pageBreakBefore w:val="0"/>
        <w:spacing w:line="380" w:lineRule="exact"/>
        <w:widowControl w:val="off"/>
        <w:rPr>
          <w:rFonts w:hint="eastAsia" w:ascii="宋体" w:hAnsi="宋体" w:eastAsia="宋体" w:cs="宋体"/>
          <w:b/>
          <w:color w:val="auto"/>
          <w:sz w:val="30"/>
          <w:szCs w:val="30"/>
          <w:highlight w:val="none"/>
        </w:rPr>
      </w:pPr>
      <w:r>
        <w:rPr>
          <w:rFonts w:hint="eastAsia" w:ascii="仿宋" w:hAnsi="仿宋" w:eastAsia="仿宋" w:cs="仿宋"/>
          <w:color w:val="auto"/>
          <w:sz w:val="24"/>
          <w:szCs w:val="24"/>
          <w:highlight w:val="none"/>
          <w:lang w:val="en-US" w:eastAsia="zh-CN"/>
        </w:rPr>
        <w:t xml:space="preserve">2026年6月8 日</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pStyle w:val="975"/>
        <w:rPr>
          <w:rFonts w:hint="eastAsia"/>
        </w:rPr>
      </w:pPr>
      <w:r>
        <w:rPr>
          <w:rFonts w:hint="eastAsia"/>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方正仿宋_GB2312" w:hAnsi="方正仿宋_GB2312" w:eastAsia="方正仿宋_GB2312" w:cs="方正仿宋_GB2312"/>
          <w:b/>
          <w:color w:val="auto"/>
          <w:sz w:val="30"/>
          <w:szCs w:val="30"/>
          <w:highlight w:val="none"/>
        </w:rPr>
        <w:outlineLvl w:val="0"/>
      </w:pPr>
      <w:r/>
      <w:bookmarkStart w:id="27" w:name="OLE_LINK21"/>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w:t>
      </w:r>
      <w:bookmarkStart w:id="28" w:name="OLE_LINK36"/>
      <w:r>
        <w:rPr>
          <w:rFonts w:hint="eastAsia" w:ascii="方正仿宋_GB2312" w:hAnsi="方正仿宋_GB2312" w:eastAsia="方正仿宋_GB2312" w:cs="方正仿宋_GB2312"/>
          <w:color w:val="auto"/>
          <w:sz w:val="24"/>
          <w:szCs w:val="24"/>
          <w:highlight w:val="none"/>
          <w:lang w:val="en-US" w:eastAsia="zh-CN"/>
        </w:rPr>
        <w:t xml:space="preserve">盱眙</w:t>
      </w:r>
      <w:r>
        <w:rPr>
          <w:rFonts w:hint="eastAsia" w:ascii="方正仿宋_GB2312" w:hAnsi="方正仿宋_GB2312" w:eastAsia="方正仿宋_GB2312" w:cs="方正仿宋_GB2312"/>
          <w:color w:val="auto"/>
          <w:sz w:val="24"/>
          <w:szCs w:val="24"/>
          <w:highlight w:val="none"/>
        </w:rPr>
        <w:t xml:space="preserve">县政府采购中心</w:t>
      </w:r>
      <w:bookmarkEnd w:id="28"/>
      <w:r>
        <w:rPr>
          <w:rFonts w:hint="eastAsia" w:ascii="方正仿宋_GB2312" w:hAnsi="方正仿宋_GB2312" w:eastAsia="方正仿宋_GB2312" w:cs="方正仿宋_GB2312"/>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w:t>
      </w:r>
      <w:r>
        <w:rPr>
          <w:rFonts w:hint="eastAsia" w:ascii="方正仿宋_GB2312" w:hAnsi="方正仿宋_GB2312" w:eastAsia="方正仿宋_GB2312" w:cs="方正仿宋_GB2312"/>
          <w:color w:val="ff0000"/>
          <w:sz w:val="24"/>
          <w:szCs w:val="24"/>
          <w:highlight w:val="none"/>
        </w:rPr>
        <w:t xml:space="preserve">采购人委托</w:t>
      </w:r>
      <w:r>
        <w:rPr>
          <w:rFonts w:hint="eastAsia" w:ascii="方正仿宋_GB2312" w:hAnsi="方正仿宋_GB2312" w:eastAsia="方正仿宋_GB2312" w:cs="方正仿宋_GB2312"/>
          <w:color w:val="ff0000"/>
          <w:sz w:val="24"/>
          <w:szCs w:val="24"/>
          <w:highlight w:val="none"/>
          <w:lang w:eastAsia="zh-CN"/>
        </w:rPr>
        <w:t xml:space="preserve">淮安德誉工程项目管理有限公司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，供应商的报价应包含</w:t>
      </w:r>
      <w:r>
        <w:rPr>
          <w:rFonts w:hint="eastAsia" w:ascii="方正仿宋_GB2312" w:hAnsi="方正仿宋_GB2312" w:eastAsia="方正仿宋_GB2312" w:cs="方正仿宋_GB2312"/>
          <w:color w:val="auto"/>
          <w:sz w:val="24"/>
          <w:szCs w:val="24"/>
          <w:highlight w:val="none"/>
          <w:lang w:val="en-US" w:eastAsia="zh-CN"/>
        </w:rPr>
        <w:t xml:space="preserve">所有</w:t>
      </w:r>
      <w:r>
        <w:rPr>
          <w:rFonts w:hint="eastAsia" w:ascii="方正仿宋_GB2312" w:hAnsi="方正仿宋_GB2312" w:eastAsia="方正仿宋_GB2312" w:cs="方正仿宋_GB2312"/>
          <w:color w:val="auto"/>
          <w:sz w:val="24"/>
          <w:szCs w:val="24"/>
          <w:highlight w:val="none"/>
        </w:rPr>
        <w:t xml:space="preserve">前期现场勘查费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资料收集与梳理费、</w:t>
      </w:r>
      <w:r>
        <w:rPr>
          <w:rFonts w:hint="eastAsia" w:ascii="方正仿宋_GB2312" w:hAnsi="方正仿宋_GB2312" w:eastAsia="方正仿宋_GB2312" w:cs="方正仿宋_GB2312"/>
          <w:color w:val="auto"/>
          <w:sz w:val="24"/>
          <w:szCs w:val="24"/>
          <w:highlight w:val="none"/>
          <w:lang w:val="en-US" w:eastAsia="zh-CN"/>
        </w:rPr>
        <w:t xml:space="preserve">安全风险评估</w:t>
      </w:r>
      <w:r>
        <w:rPr>
          <w:rFonts w:hint="eastAsia" w:ascii="方正仿宋_GB2312" w:hAnsi="方正仿宋_GB2312" w:eastAsia="方正仿宋_GB2312" w:cs="方正仿宋_GB2312"/>
          <w:color w:val="auto"/>
          <w:sz w:val="24"/>
          <w:szCs w:val="24"/>
          <w:highlight w:val="none"/>
        </w:rPr>
        <w:t xml:space="preserve">报告编制费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评审及修改费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技术咨询及现场配合费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成果交付及资料归档费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人员及办公费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差旅、</w:t>
      </w:r>
      <w:r>
        <w:rPr>
          <w:rFonts w:hint="eastAsia" w:ascii="方正仿宋_GB2312" w:hAnsi="方正仿宋_GB2312" w:eastAsia="方正仿宋_GB2312" w:cs="方正仿宋_GB2312"/>
          <w:color w:val="auto"/>
          <w:sz w:val="24"/>
          <w:szCs w:val="24"/>
          <w:highlight w:val="none"/>
        </w:rPr>
        <w:t xml:space="preserve">税费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其他相关费用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完成本</w:t>
      </w:r>
      <w:r>
        <w:rPr>
          <w:rFonts w:hint="eastAsia" w:ascii="方正仿宋_GB2312" w:hAnsi="方正仿宋_GB2312" w:eastAsia="方正仿宋_GB2312" w:cs="方正仿宋_GB2312"/>
          <w:color w:val="auto"/>
          <w:sz w:val="24"/>
          <w:szCs w:val="24"/>
          <w:highlight w:val="none"/>
          <w:lang w:val="en-US" w:eastAsia="zh-CN"/>
        </w:rPr>
        <w:t xml:space="preserve">项目</w:t>
      </w:r>
      <w:r>
        <w:rPr>
          <w:rFonts w:hint="eastAsia" w:ascii="方正仿宋_GB2312" w:hAnsi="方正仿宋_GB2312" w:eastAsia="方正仿宋_GB2312" w:cs="方正仿宋_GB2312"/>
          <w:color w:val="auto"/>
          <w:sz w:val="24"/>
          <w:szCs w:val="24"/>
          <w:highlight w:val="none"/>
        </w:rPr>
        <w:t xml:space="preserve">约定服务所需的其他辅助费用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以及与</w:t>
      </w:r>
      <w:r>
        <w:rPr>
          <w:rFonts w:hint="eastAsia" w:ascii="方正仿宋_GB2312" w:hAnsi="方正仿宋_GB2312" w:eastAsia="方正仿宋_GB2312" w:cs="方正仿宋_GB2312"/>
          <w:color w:val="auto"/>
          <w:sz w:val="24"/>
          <w:szCs w:val="24"/>
          <w:highlight w:val="none"/>
          <w:lang w:eastAsia="zh-CN"/>
        </w:rPr>
        <w:t xml:space="preserve">本</w:t>
      </w:r>
      <w:r>
        <w:rPr>
          <w:rFonts w:hint="eastAsia" w:ascii="方正仿宋_GB2312" w:hAnsi="方正仿宋_GB2312" w:eastAsia="方正仿宋_GB2312" w:cs="方正仿宋_GB2312"/>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9"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29"/>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98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98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98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98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98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.1磋商小组由采购</w:t>
      </w:r>
      <w:r>
        <w:rPr>
          <w:rFonts w:hint="eastAsia" w:ascii="方正仿宋_GB2312" w:hAnsi="方正仿宋_GB2312" w:eastAsia="方正仿宋_GB2312" w:cs="方正仿宋_GB2312"/>
          <w:bCs/>
          <w:color w:val="ff0000"/>
          <w:sz w:val="24"/>
          <w:szCs w:val="24"/>
          <w:highlight w:val="none"/>
        </w:rPr>
        <w:t xml:space="preserve">人代表和评审专家共3人以上单数组成</w:t>
      </w:r>
      <w:r>
        <w:rPr>
          <w:rFonts w:hint="eastAsia" w:ascii="方正仿宋_GB2312" w:hAnsi="方正仿宋_GB2312" w:eastAsia="方正仿宋_GB2312" w:cs="方正仿宋_GB2312"/>
          <w:bCs/>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999"/>
          <w:rFonts w:hint="eastAsia" w:ascii="方正仿宋_GB2312" w:hAnsi="方正仿宋_GB2312" w:eastAsia="方正仿宋_GB2312" w:cs="方正仿宋_GB2312"/>
          <w:color w:val="auto"/>
          <w:sz w:val="24"/>
          <w:szCs w:val="24"/>
          <w:highlight w:val="none"/>
          <w:lang w:val="zh-CN"/>
        </w:rPr>
        <w:t xml:space="preserve">www.creditchina.gov.cn</w:t>
      </w:r>
      <w:r>
        <w:rPr>
          <w:rStyle w:val="999"/>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999"/>
          <w:rFonts w:hint="eastAsia" w:ascii="方正仿宋_GB2312" w:hAnsi="方正仿宋_GB2312" w:eastAsia="方正仿宋_GB2312" w:cs="方正仿宋_GB2312"/>
          <w:color w:val="auto"/>
          <w:sz w:val="24"/>
          <w:szCs w:val="24"/>
          <w:highlight w:val="none"/>
          <w:lang w:val="zh-CN"/>
        </w:rPr>
        <w:t xml:space="preserve">www.ccgp.gov.cn</w:t>
      </w:r>
      <w:r>
        <w:rPr>
          <w:rStyle w:val="999"/>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ff0000"/>
          <w:sz w:val="24"/>
          <w:szCs w:val="24"/>
          <w:highlight w:val="none"/>
        </w:rPr>
        <w:t xml:space="preserve">2</w:t>
      </w:r>
      <w:r>
        <w:rPr>
          <w:rFonts w:hint="eastAsia" w:ascii="方正仿宋_GB2312" w:hAnsi="方正仿宋_GB2312" w:eastAsia="方正仿宋_GB2312" w:cs="方正仿宋_GB2312"/>
          <w:color w:val="ff0000"/>
          <w:sz w:val="24"/>
          <w:szCs w:val="24"/>
          <w:highlight w:val="none"/>
          <w:lang w:val="en-US" w:eastAsia="zh-CN"/>
        </w:rPr>
        <w:t xml:space="preserve">0</w:t>
      </w:r>
      <w:r>
        <w:rPr>
          <w:rFonts w:hint="eastAsia" w:ascii="方正仿宋_GB2312" w:hAnsi="方正仿宋_GB2312" w:eastAsia="方正仿宋_GB2312" w:cs="方正仿宋_GB2312"/>
          <w:color w:val="ff0000"/>
          <w:sz w:val="24"/>
          <w:szCs w:val="24"/>
          <w:highlight w:val="none"/>
        </w:rPr>
        <w:t xml:space="preserve">.8</w:t>
      </w:r>
      <w:r>
        <w:rPr>
          <w:rFonts w:hint="eastAsia" w:ascii="方正仿宋_GB2312" w:hAnsi="方正仿宋_GB2312" w:eastAsia="方正仿宋_GB2312" w:cs="方正仿宋_GB2312"/>
          <w:color w:val="ff0000"/>
          <w:sz w:val="24"/>
          <w:szCs w:val="24"/>
          <w:highlight w:val="none"/>
          <w:lang w:val="en-US" w:eastAsia="zh-CN"/>
        </w:rPr>
        <w:t xml:space="preserve">.3</w:t>
      </w:r>
      <w:r>
        <w:rPr>
          <w:rFonts w:hint="eastAsia" w:ascii="方正仿宋_GB2312" w:hAnsi="方正仿宋_GB2312" w:eastAsia="方正仿宋_GB2312" w:cs="方正仿宋_GB2312"/>
          <w:color w:val="ff0000"/>
          <w:sz w:val="24"/>
          <w:szCs w:val="24"/>
          <w:highlight w:val="none"/>
        </w:rPr>
        <w:t xml:space="preserve"> </w:t>
      </w:r>
      <w:r>
        <w:rPr>
          <w:rFonts w:hint="eastAsia" w:ascii="方正仿宋_GB2312" w:hAnsi="方正仿宋_GB2312" w:eastAsia="方正仿宋_GB2312" w:cs="方正仿宋_GB2312"/>
          <w:color w:val="ff0000"/>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ff0000"/>
          <w:sz w:val="24"/>
          <w:szCs w:val="24"/>
          <w:highlight w:val="none"/>
        </w:rPr>
        <w:t xml:space="preserve">2</w:t>
      </w:r>
      <w:r>
        <w:rPr>
          <w:rFonts w:hint="eastAsia" w:ascii="方正仿宋_GB2312" w:hAnsi="方正仿宋_GB2312" w:eastAsia="方正仿宋_GB2312" w:cs="方正仿宋_GB2312"/>
          <w:color w:val="ff0000"/>
          <w:sz w:val="24"/>
          <w:szCs w:val="24"/>
          <w:highlight w:val="none"/>
          <w:lang w:val="en-US" w:eastAsia="zh-CN"/>
        </w:rPr>
        <w:t xml:space="preserve">0</w:t>
      </w:r>
      <w:r>
        <w:rPr>
          <w:rFonts w:hint="eastAsia" w:ascii="方正仿宋_GB2312" w:hAnsi="方正仿宋_GB2312" w:eastAsia="方正仿宋_GB2312" w:cs="方正仿宋_GB2312"/>
          <w:color w:val="ff0000"/>
          <w:sz w:val="24"/>
          <w:szCs w:val="24"/>
          <w:highlight w:val="none"/>
        </w:rPr>
        <w:t xml:space="preserve">.8</w:t>
      </w:r>
      <w:r>
        <w:rPr>
          <w:rFonts w:hint="eastAsia" w:ascii="方正仿宋_GB2312" w:hAnsi="方正仿宋_GB2312" w:eastAsia="方正仿宋_GB2312" w:cs="方正仿宋_GB2312"/>
          <w:color w:val="ff0000"/>
          <w:sz w:val="24"/>
          <w:szCs w:val="24"/>
          <w:highlight w:val="none"/>
          <w:lang w:val="en-US" w:eastAsia="zh-CN"/>
        </w:rPr>
        <w:t xml:space="preserve">.3</w:t>
      </w:r>
      <w:r>
        <w:rPr>
          <w:rFonts w:hint="eastAsia" w:ascii="方正仿宋_GB2312" w:hAnsi="方正仿宋_GB2312" w:eastAsia="方正仿宋_GB2312" w:cs="方正仿宋_GB2312"/>
          <w:color w:val="ff0000"/>
          <w:sz w:val="24"/>
          <w:szCs w:val="24"/>
          <w:highlight w:val="none"/>
        </w:rPr>
        <w:t xml:space="preserve"> </w:t>
      </w:r>
      <w:r>
        <w:rPr>
          <w:rFonts w:hint="eastAsia" w:ascii="方正仿宋_GB2312" w:hAnsi="方正仿宋_GB2312" w:eastAsia="方正仿宋_GB2312" w:cs="方正仿宋_GB2312"/>
          <w:color w:val="ff0000"/>
          <w:sz w:val="24"/>
          <w:szCs w:val="24"/>
          <w:highlight w:val="none"/>
          <w:lang w:val="en-US" w:eastAsia="zh-CN"/>
        </w:rPr>
        <w:t xml:space="preserve">.1</w:t>
      </w:r>
      <w:r>
        <w:rPr>
          <w:rFonts w:hint="eastAsia" w:ascii="方正仿宋_GB2312" w:hAnsi="方正仿宋_GB2312" w:eastAsia="方正仿宋_GB2312" w:cs="方正仿宋_GB2312"/>
          <w:color w:val="ff0000"/>
          <w:sz w:val="24"/>
          <w:szCs w:val="24"/>
          <w:highlight w:val="none"/>
          <w:lang w:eastAsia="zh-CN"/>
        </w:rPr>
        <w:t xml:space="preserve">磋商小组</w:t>
      </w:r>
      <w:r>
        <w:rPr>
          <w:rFonts w:hint="eastAsia" w:ascii="方正仿宋_GB2312" w:hAnsi="方正仿宋_GB2312" w:eastAsia="方正仿宋_GB2312" w:cs="方正仿宋_GB2312"/>
          <w:color w:val="ff0000"/>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ff0000"/>
          <w:sz w:val="24"/>
          <w:szCs w:val="24"/>
          <w:highlight w:val="none"/>
          <w:lang w:val="en-US" w:eastAsia="zh-CN"/>
        </w:rPr>
        <w:t xml:space="preserve">6</w:t>
      </w:r>
      <w:r>
        <w:rPr>
          <w:rFonts w:hint="eastAsia" w:ascii="方正仿宋_GB2312" w:hAnsi="方正仿宋_GB2312" w:eastAsia="方正仿宋_GB2312" w:cs="方正仿宋_GB2312"/>
          <w:color w:val="ff0000"/>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ff0000"/>
          <w:sz w:val="24"/>
          <w:szCs w:val="24"/>
          <w:highlight w:val="none"/>
          <w:lang w:val="en-US" w:eastAsia="zh-CN"/>
        </w:rPr>
        <w:t xml:space="preserve">6</w:t>
      </w:r>
      <w:r>
        <w:rPr>
          <w:rFonts w:hint="eastAsia" w:ascii="方正仿宋_GB2312" w:hAnsi="方正仿宋_GB2312" w:eastAsia="方正仿宋_GB2312" w:cs="方正仿宋_GB2312"/>
          <w:color w:val="ff0000"/>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ff0000"/>
          <w:sz w:val="24"/>
          <w:szCs w:val="24"/>
          <w:highlight w:val="none"/>
          <w:lang w:eastAsia="zh-CN"/>
        </w:rPr>
      </w:pPr>
      <w:r>
        <w:rPr>
          <w:rFonts w:hint="eastAsia" w:ascii="方正仿宋_GB2312" w:hAnsi="方正仿宋_GB2312" w:eastAsia="方正仿宋_GB2312" w:cs="方正仿宋_GB2312"/>
          <w:color w:val="ff0000"/>
          <w:sz w:val="24"/>
          <w:szCs w:val="24"/>
          <w:highlight w:val="none"/>
          <w:lang w:val="en-US" w:eastAsia="zh-CN"/>
        </w:rPr>
        <w:t xml:space="preserve"> </w:t>
      </w:r>
      <w:r>
        <w:rPr>
          <w:rFonts w:hint="eastAsia" w:ascii="方正仿宋_GB2312" w:hAnsi="方正仿宋_GB2312" w:eastAsia="方正仿宋_GB2312" w:cs="方正仿宋_GB2312"/>
          <w:color w:val="ff0000"/>
          <w:sz w:val="24"/>
          <w:szCs w:val="24"/>
          <w:highlight w:val="none"/>
        </w:rPr>
        <w:t xml:space="preserve"> 2</w:t>
      </w:r>
      <w:r>
        <w:rPr>
          <w:rFonts w:hint="eastAsia" w:ascii="方正仿宋_GB2312" w:hAnsi="方正仿宋_GB2312" w:eastAsia="方正仿宋_GB2312" w:cs="方正仿宋_GB2312"/>
          <w:color w:val="ff0000"/>
          <w:sz w:val="24"/>
          <w:szCs w:val="24"/>
          <w:highlight w:val="none"/>
          <w:lang w:val="en-US" w:eastAsia="zh-CN"/>
        </w:rPr>
        <w:t xml:space="preserve">0</w:t>
      </w:r>
      <w:r>
        <w:rPr>
          <w:rFonts w:hint="eastAsia" w:ascii="方正仿宋_GB2312" w:hAnsi="方正仿宋_GB2312" w:eastAsia="方正仿宋_GB2312" w:cs="方正仿宋_GB2312"/>
          <w:color w:val="ff0000"/>
          <w:sz w:val="24"/>
          <w:szCs w:val="24"/>
          <w:highlight w:val="none"/>
        </w:rPr>
        <w:t xml:space="preserve">.8</w:t>
      </w:r>
      <w:r>
        <w:rPr>
          <w:rFonts w:hint="eastAsia" w:ascii="方正仿宋_GB2312" w:hAnsi="方正仿宋_GB2312" w:eastAsia="方正仿宋_GB2312" w:cs="方正仿宋_GB2312"/>
          <w:color w:val="ff0000"/>
          <w:sz w:val="24"/>
          <w:szCs w:val="24"/>
          <w:highlight w:val="none"/>
          <w:lang w:val="en-US" w:eastAsia="zh-CN"/>
        </w:rPr>
        <w:t xml:space="preserve">.3.2</w:t>
      </w:r>
      <w:r>
        <w:rPr>
          <w:rFonts w:hint="eastAsia" w:ascii="方正仿宋_GB2312" w:hAnsi="方正仿宋_GB2312" w:eastAsia="方正仿宋_GB2312" w:cs="方正仿宋_GB2312"/>
          <w:color w:val="ff0000"/>
          <w:sz w:val="24"/>
          <w:szCs w:val="24"/>
          <w:highlight w:val="none"/>
        </w:rPr>
        <w:t xml:space="preserve">评</w:t>
      </w:r>
      <w:r>
        <w:rPr>
          <w:rFonts w:hint="eastAsia" w:ascii="方正仿宋_GB2312" w:hAnsi="方正仿宋_GB2312" w:eastAsia="方正仿宋_GB2312" w:cs="方正仿宋_GB2312"/>
          <w:color w:val="ff0000"/>
          <w:sz w:val="24"/>
          <w:szCs w:val="24"/>
          <w:highlight w:val="none"/>
          <w:lang w:val="en-US" w:eastAsia="zh-CN"/>
        </w:rPr>
        <w:t xml:space="preserve">标</w:t>
      </w:r>
      <w:r>
        <w:rPr>
          <w:rFonts w:hint="eastAsia" w:ascii="方正仿宋_GB2312" w:hAnsi="方正仿宋_GB2312" w:eastAsia="方正仿宋_GB2312" w:cs="方正仿宋_GB2312"/>
          <w:color w:val="ff0000"/>
          <w:sz w:val="24"/>
          <w:szCs w:val="24"/>
          <w:highlight w:val="none"/>
        </w:rPr>
        <w:t xml:space="preserve">中出现下列情形之一的，</w:t>
      </w:r>
      <w:r>
        <w:rPr>
          <w:rFonts w:hint="eastAsia" w:ascii="方正仿宋_GB2312" w:hAnsi="方正仿宋_GB2312" w:eastAsia="方正仿宋_GB2312" w:cs="方正仿宋_GB2312"/>
          <w:color w:val="ff0000"/>
          <w:sz w:val="24"/>
          <w:szCs w:val="24"/>
          <w:highlight w:val="none"/>
          <w:lang w:eastAsia="zh-CN"/>
        </w:rPr>
        <w:t xml:space="preserve">磋商小组</w:t>
      </w:r>
      <w:r>
        <w:rPr>
          <w:rFonts w:hint="eastAsia" w:ascii="方正仿宋_GB2312" w:hAnsi="方正仿宋_GB2312" w:eastAsia="方正仿宋_GB2312" w:cs="方正仿宋_GB2312"/>
          <w:color w:val="ff0000"/>
          <w:sz w:val="24"/>
          <w:szCs w:val="24"/>
          <w:highlight w:val="none"/>
        </w:rPr>
        <w:t xml:space="preserve">应当启动异常低价投标</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响应</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审查程序</w:t>
      </w:r>
      <w:r>
        <w:rPr>
          <w:rFonts w:hint="eastAsia" w:ascii="方正仿宋_GB2312" w:hAnsi="方正仿宋_GB2312" w:eastAsia="方正仿宋_GB2312" w:cs="方正仿宋_GB2312"/>
          <w:color w:val="ff0000"/>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lang w:val="en-US" w:eastAsia="zh-CN"/>
        </w:rPr>
        <w:t xml:space="preserve">1）</w:t>
      </w:r>
      <w:r>
        <w:rPr>
          <w:rFonts w:hint="eastAsia" w:ascii="方正仿宋_GB2312" w:hAnsi="方正仿宋_GB2312" w:eastAsia="方正仿宋_GB2312" w:cs="方正仿宋_GB2312"/>
          <w:color w:val="ff0000"/>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lang w:val="en-US" w:eastAsia="zh-CN"/>
        </w:rPr>
        <w:t xml:space="preserve">2</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lang w:val="en-US" w:eastAsia="zh-CN"/>
        </w:rPr>
        <w:t xml:space="preserve">3</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lang w:val="en-US" w:eastAsia="zh-CN"/>
        </w:rPr>
        <w:t xml:space="preserve">4</w:t>
      </w:r>
      <w:r>
        <w:rPr>
          <w:rFonts w:hint="eastAsia" w:ascii="方正仿宋_GB2312" w:hAnsi="方正仿宋_GB2312" w:eastAsia="方正仿宋_GB2312" w:cs="方正仿宋_GB2312"/>
          <w:color w:val="ff0000"/>
          <w:sz w:val="24"/>
          <w:szCs w:val="24"/>
          <w:highlight w:val="none"/>
          <w:lang w:eastAsia="zh-CN"/>
        </w:rPr>
        <w:t xml:space="preserve">）磋商小组</w:t>
      </w:r>
      <w:r>
        <w:rPr>
          <w:rFonts w:hint="eastAsia" w:ascii="方正仿宋_GB2312" w:hAnsi="方正仿宋_GB2312" w:eastAsia="方正仿宋_GB2312" w:cs="方正仿宋_GB2312"/>
          <w:color w:val="ff0000"/>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ff0000"/>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lang w:val="en-US" w:eastAsia="zh-CN"/>
        </w:rPr>
        <w:t xml:space="preserve">1</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项至第</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lang w:val="en-US" w:eastAsia="zh-CN"/>
        </w:rPr>
        <w:t xml:space="preserve">3</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项中启动异常低价投标</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响应</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ff0000"/>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ff0000"/>
          <w:sz w:val="24"/>
          <w:szCs w:val="24"/>
          <w:highlight w:val="none"/>
          <w:lang w:eastAsia="zh-CN"/>
        </w:rPr>
        <w:t xml:space="preserve">磋商小组</w:t>
      </w:r>
      <w:r>
        <w:rPr>
          <w:rFonts w:hint="eastAsia" w:ascii="方正仿宋_GB2312" w:hAnsi="方正仿宋_GB2312" w:eastAsia="方正仿宋_GB2312" w:cs="方正仿宋_GB2312"/>
          <w:color w:val="ff0000"/>
          <w:sz w:val="24"/>
          <w:szCs w:val="24"/>
          <w:highlight w:val="none"/>
        </w:rPr>
        <w:t xml:space="preserve">启动异常低价投标</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响应</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审查后，属于前述第</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lang w:val="en-US" w:eastAsia="zh-CN"/>
        </w:rPr>
        <w:t xml:space="preserve">1</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项至第</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lang w:val="en-US" w:eastAsia="zh-CN"/>
        </w:rPr>
        <w:t xml:space="preserve">4</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响应</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响应</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ff0000"/>
          <w:sz w:val="24"/>
          <w:szCs w:val="24"/>
          <w:highlight w:val="none"/>
          <w:lang w:val="en-US" w:eastAsia="zh-CN"/>
        </w:rPr>
      </w:pPr>
      <w:r>
        <w:rPr>
          <w:rFonts w:hint="eastAsia" w:ascii="方正仿宋_GB2312" w:hAnsi="方正仿宋_GB2312" w:eastAsia="方正仿宋_GB2312" w:cs="方正仿宋_GB2312"/>
          <w:color w:val="ff0000"/>
          <w:sz w:val="24"/>
          <w:szCs w:val="24"/>
          <w:highlight w:val="none"/>
        </w:rPr>
        <w:t xml:space="preserve">2</w:t>
      </w:r>
      <w:r>
        <w:rPr>
          <w:rFonts w:hint="eastAsia" w:ascii="方正仿宋_GB2312" w:hAnsi="方正仿宋_GB2312" w:eastAsia="方正仿宋_GB2312" w:cs="方正仿宋_GB2312"/>
          <w:color w:val="ff0000"/>
          <w:sz w:val="24"/>
          <w:szCs w:val="24"/>
          <w:highlight w:val="none"/>
          <w:lang w:val="en-US" w:eastAsia="zh-CN"/>
        </w:rPr>
        <w:t xml:space="preserve">0</w:t>
      </w:r>
      <w:r>
        <w:rPr>
          <w:rFonts w:hint="eastAsia" w:ascii="方正仿宋_GB2312" w:hAnsi="方正仿宋_GB2312" w:eastAsia="方正仿宋_GB2312" w:cs="方正仿宋_GB2312"/>
          <w:color w:val="ff0000"/>
          <w:sz w:val="24"/>
          <w:szCs w:val="24"/>
          <w:highlight w:val="none"/>
        </w:rPr>
        <w:t xml:space="preserve">.8</w:t>
      </w:r>
      <w:r>
        <w:rPr>
          <w:rFonts w:hint="eastAsia" w:ascii="方正仿宋_GB2312" w:hAnsi="方正仿宋_GB2312" w:eastAsia="方正仿宋_GB2312" w:cs="方正仿宋_GB2312"/>
          <w:color w:val="ff0000"/>
          <w:sz w:val="24"/>
          <w:szCs w:val="24"/>
          <w:highlight w:val="none"/>
          <w:lang w:val="en-US" w:eastAsia="zh-CN"/>
        </w:rPr>
        <w:t xml:space="preserve">.3.3</w:t>
      </w:r>
      <w:r>
        <w:rPr>
          <w:rFonts w:hint="eastAsia" w:ascii="方正仿宋_GB2312" w:hAnsi="方正仿宋_GB2312" w:eastAsia="方正仿宋_GB2312" w:cs="方正仿宋_GB2312"/>
          <w:color w:val="ff0000"/>
          <w:sz w:val="24"/>
          <w:szCs w:val="24"/>
          <w:highlight w:val="none"/>
          <w:lang w:eastAsia="zh-CN"/>
        </w:rPr>
        <w:t xml:space="preserve">磋商小组</w:t>
      </w:r>
      <w:r>
        <w:rPr>
          <w:rFonts w:hint="eastAsia" w:ascii="方正仿宋_GB2312" w:hAnsi="方正仿宋_GB2312" w:eastAsia="方正仿宋_GB2312" w:cs="方正仿宋_GB2312"/>
          <w:color w:val="ff0000"/>
          <w:sz w:val="24"/>
          <w:szCs w:val="24"/>
          <w:highlight w:val="none"/>
        </w:rPr>
        <w:t xml:space="preserve">依据专业经验，参考同类项目中标</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成交</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响应</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ff0000"/>
          <w:sz w:val="24"/>
          <w:szCs w:val="24"/>
          <w:highlight w:val="none"/>
          <w:lang w:eastAsia="zh-CN"/>
        </w:rPr>
        <w:t xml:space="preserve">磋商小组</w:t>
      </w:r>
      <w:r>
        <w:rPr>
          <w:rFonts w:hint="eastAsia" w:ascii="方正仿宋_GB2312" w:hAnsi="方正仿宋_GB2312" w:eastAsia="方正仿宋_GB2312" w:cs="方正仿宋_GB2312"/>
          <w:color w:val="ff0000"/>
          <w:sz w:val="24"/>
          <w:szCs w:val="24"/>
          <w:highlight w:val="none"/>
        </w:rPr>
        <w:t xml:space="preserve">应当将其作为无效投标</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响应</w:t>
      </w:r>
      <w:r>
        <w:rPr>
          <w:rFonts w:hint="eastAsia" w:ascii="方正仿宋_GB2312" w:hAnsi="方正仿宋_GB2312" w:eastAsia="方正仿宋_GB2312" w:cs="方正仿宋_GB2312"/>
          <w:color w:val="ff0000"/>
          <w:sz w:val="24"/>
          <w:szCs w:val="24"/>
          <w:highlight w:val="none"/>
          <w:lang w:eastAsia="zh-CN"/>
        </w:rPr>
        <w:t xml:space="preserve">）</w:t>
      </w:r>
      <w:r>
        <w:rPr>
          <w:rFonts w:hint="eastAsia" w:ascii="方正仿宋_GB2312" w:hAnsi="方正仿宋_GB2312" w:eastAsia="方正仿宋_GB2312" w:cs="方正仿宋_GB2312"/>
          <w:color w:val="ff0000"/>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 xml:space="preserve">登录</w:t>
      </w:r>
      <w:r>
        <w:rPr>
          <w:rFonts w:hint="eastAsia" w:ascii="方正仿宋_GB2312" w:hAnsi="方正仿宋_GB2312" w:eastAsia="方正仿宋_GB2312" w:cs="方正仿宋_GB2312"/>
          <w:bCs/>
          <w:color w:val="auto"/>
          <w:sz w:val="24"/>
          <w:szCs w:val="24"/>
          <w:highlight w:val="none"/>
          <w:lang w:val="en-US" w:eastAsia="zh-CN"/>
        </w:rPr>
        <w:t xml:space="preserve">苏彩云</w:t>
      </w:r>
      <w:r>
        <w:rPr>
          <w:rFonts w:hint="eastAsia" w:ascii="方正仿宋_GB2312" w:hAnsi="方正仿宋_GB2312" w:eastAsia="方正仿宋_GB2312" w:cs="方正仿宋_GB2312"/>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30"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31"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31"/>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30"/>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32"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32"/>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w:t>
      </w:r>
      <w:r>
        <w:rPr>
          <w:rFonts w:hint="eastAsia" w:ascii="方正仿宋_GB2312" w:hAnsi="方正仿宋_GB2312" w:eastAsia="方正仿宋_GB2312" w:cs="方正仿宋_GB2312"/>
          <w:color w:val="0000ff"/>
          <w:sz w:val="24"/>
          <w:szCs w:val="24"/>
          <w:highlight w:val="none"/>
          <w:lang w:val="en-US" w:eastAsia="zh-CN"/>
        </w:rPr>
        <w:t xml:space="preserve">成交价的1%</w:t>
      </w:r>
      <w:r>
        <w:rPr>
          <w:rFonts w:hint="eastAsia" w:ascii="方正仿宋_GB2312" w:hAnsi="方正仿宋_GB2312" w:eastAsia="方正仿宋_GB2312" w:cs="方正仿宋_GB2312"/>
          <w:color w:val="auto"/>
          <w:sz w:val="24"/>
          <w:szCs w:val="24"/>
          <w:highlight w:val="none"/>
          <w:lang w:val="en-US" w:eastAsia="zh-CN"/>
        </w:rPr>
        <w:t xml:space="preserve">）</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向甲方缴纳合同价的1%为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十五</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十五</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0000ff"/>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0000ff"/>
          <w:sz w:val="24"/>
          <w:szCs w:val="24"/>
          <w:highlight w:val="none"/>
        </w:rPr>
        <w:t xml:space="preserve">质疑供应商是指直接参加本次磋商活动的供应商</w:t>
      </w:r>
      <w:r>
        <w:rPr>
          <w:rFonts w:hint="eastAsia" w:ascii="方正仿宋_GB2312" w:hAnsi="方正仿宋_GB2312" w:eastAsia="方正仿宋_GB2312" w:cs="方正仿宋_GB2312"/>
          <w:color w:val="0000ff"/>
          <w:sz w:val="24"/>
          <w:szCs w:val="24"/>
          <w:highlight w:val="none"/>
          <w:lang w:eastAsia="zh-CN"/>
        </w:rPr>
        <w:t xml:space="preserve">，对</w:t>
      </w:r>
      <w:r>
        <w:rPr>
          <w:rFonts w:hint="eastAsia" w:ascii="方正仿宋_GB2312" w:hAnsi="方正仿宋_GB2312" w:eastAsia="方正仿宋_GB2312" w:cs="方正仿宋_GB2312"/>
          <w:color w:val="0000ff"/>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3"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33"/>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4" w:name="_Toc20203"/>
      <w:r>
        <w:rPr>
          <w:rFonts w:hint="eastAsia" w:ascii="方正仿宋_GB2312" w:hAnsi="方正仿宋_GB2312" w:eastAsia="方正仿宋_GB2312" w:cs="方正仿宋_GB2312"/>
          <w:color w:val="auto"/>
          <w:sz w:val="24"/>
          <w:szCs w:val="24"/>
          <w:highlight w:val="none"/>
        </w:rPr>
        <w:t xml:space="preserve">（4）事实依据；</w:t>
      </w:r>
      <w:bookmarkEnd w:id="3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5" w:name="_Toc18795"/>
      <w:r>
        <w:rPr>
          <w:rFonts w:hint="eastAsia" w:ascii="方正仿宋_GB2312" w:hAnsi="方正仿宋_GB2312" w:eastAsia="方正仿宋_GB2312" w:cs="方正仿宋_GB2312"/>
          <w:color w:val="auto"/>
          <w:sz w:val="24"/>
          <w:szCs w:val="24"/>
          <w:highlight w:val="none"/>
        </w:rPr>
        <w:t xml:space="preserve">（5）必要的法律依据；</w:t>
      </w:r>
      <w:bookmarkEnd w:id="35"/>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6" w:name="_Toc6388"/>
      <w:r>
        <w:rPr>
          <w:rFonts w:hint="eastAsia" w:ascii="方正仿宋_GB2312" w:hAnsi="方正仿宋_GB2312" w:eastAsia="方正仿宋_GB2312" w:cs="方正仿宋_GB2312"/>
          <w:color w:val="auto"/>
          <w:sz w:val="24"/>
          <w:szCs w:val="24"/>
          <w:highlight w:val="none"/>
        </w:rPr>
        <w:t xml:space="preserve">（6）提起质疑的日期；</w:t>
      </w:r>
      <w:bookmarkEnd w:id="36"/>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98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97"/>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97"/>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sz w:val="24"/>
          <w:szCs w:val="24"/>
          <w:highlight w:val="none"/>
          <w:lang w:eastAsia="zh-CN"/>
        </w:rPr>
        <w:t xml:space="preserve">按照</w:t>
      </w:r>
      <w:r>
        <w:rPr>
          <w:rFonts w:hint="eastAsia" w:ascii="仿宋" w:hAnsi="仿宋" w:eastAsia="仿宋" w:cs="仿宋"/>
          <w:sz w:val="24"/>
          <w:szCs w:val="24"/>
          <w:highlight w:val="none"/>
        </w:rPr>
        <w:t xml:space="preserve">评审因素的量化指标评审得分最高的供应</w:t>
      </w:r>
      <w:r>
        <w:rPr>
          <w:rFonts w:hint="eastAsia" w:ascii="仿宋" w:hAnsi="仿宋" w:eastAsia="仿宋" w:cs="仿宋"/>
          <w:sz w:val="24"/>
          <w:szCs w:val="24"/>
          <w:highlight w:val="none"/>
          <w:lang w:eastAsia="zh-CN"/>
        </w:rPr>
        <w:t xml:space="preserve">商作</w:t>
      </w:r>
      <w:r>
        <w:rPr>
          <w:rFonts w:hint="eastAsia" w:ascii="仿宋" w:hAnsi="仿宋" w:eastAsia="仿宋" w:cs="仿宋"/>
          <w:sz w:val="24"/>
          <w:szCs w:val="24"/>
          <w:highlight w:val="none"/>
        </w:rPr>
        <w:t xml:space="preserve">为成交候选供应商的评标方法。</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二、磋商小组将依据下列评标标准进行评审，本评标标准的总分为100分。</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三、具体标准</w:t>
      </w:r>
      <w:r>
        <w:rPr>
          <w:rFonts w:hint="eastAsia" w:ascii="仿宋" w:hAnsi="仿宋" w:eastAsia="仿宋" w:cs="仿宋"/>
          <w:sz w:val="24"/>
          <w:szCs w:val="24"/>
          <w:highlight w:val="none"/>
          <w:lang w:eastAsia="zh-CN"/>
        </w:rPr>
        <w:t xml:space="preserve">：</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综合评审因素和评分标准（100分）</w:t>
      </w:r>
      <w:r/>
    </w:p>
    <w:tbl>
      <w:tblPr>
        <w:tblStyle w:val="788"/>
        <w:tblpPr w:horzAnchor="page" w:tblpX="687" w:vertAnchor="text" w:tblpY="790" w:leftFromText="180" w:topFromText="0" w:rightFromText="180" w:bottomFromText="0"/>
        <w:tblW w:w="56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4"/>
        <w:gridCol w:w="7599"/>
        <w:gridCol w:w="887"/>
      </w:tblGrid>
      <w:tr>
        <w:trPr>
          <w:trHeight w:val="705"/>
        </w:trPr>
        <w:tc>
          <w:tcPr>
            <w:tcW w:w="966" w:type="pct"/>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项目</w:t>
            </w:r>
            <w:r/>
          </w:p>
          <w:p>
            <w:pPr>
              <w:ind w:firstLine="0"/>
              <w:jc w:val="center"/>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细则</w:t>
            </w:r>
            <w:r/>
          </w:p>
        </w:tc>
        <w:tc>
          <w:tcPr>
            <w:tcW w:w="3611" w:type="pct"/>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评分细则、标准</w:t>
            </w:r>
            <w:r/>
          </w:p>
        </w:tc>
        <w:tc>
          <w:tcPr>
            <w:tcW w:w="421" w:type="pct"/>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最高</w:t>
            </w:r>
            <w:r/>
          </w:p>
          <w:p>
            <w:pPr>
              <w:ind w:firstLine="0"/>
              <w:jc w:val="center"/>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分值</w:t>
            </w:r>
            <w:r/>
          </w:p>
        </w:tc>
      </w:tr>
      <w:tr>
        <w:trPr>
          <w:trHeight w:val="819"/>
        </w:trPr>
        <w:tc>
          <w:tcPr>
            <w:tcW w:w="966"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价格分</w:t>
            </w:r>
            <w:r>
              <w:rPr>
                <w:rFonts w:hint="eastAsia" w:ascii="宋体" w:hAnsi="宋体" w:eastAsia="宋体" w:cs="宋体"/>
                <w:bCs/>
                <w:sz w:val="21"/>
                <w:szCs w:val="21"/>
                <w:lang w:eastAsia="zh-CN"/>
              </w:rPr>
              <w:t xml:space="preserve">（</w:t>
            </w:r>
            <w:r>
              <w:rPr>
                <w:rFonts w:hint="eastAsia" w:ascii="宋体" w:hAnsi="宋体" w:cs="宋体"/>
                <w:bCs/>
                <w:sz w:val="21"/>
                <w:szCs w:val="21"/>
                <w:lang w:val="en-US" w:eastAsia="zh-CN"/>
              </w:rPr>
              <w:t xml:space="preserve">30</w:t>
            </w:r>
            <w:r>
              <w:rPr>
                <w:rFonts w:hint="eastAsia" w:ascii="宋体" w:hAnsi="宋体" w:eastAsia="宋体" w:cs="宋体"/>
                <w:bCs/>
                <w:sz w:val="21"/>
                <w:szCs w:val="21"/>
                <w:lang w:val="en-US" w:eastAsia="zh-CN"/>
              </w:rPr>
              <w:t xml:space="preserve">分）</w:t>
            </w:r>
            <w:r/>
          </w:p>
        </w:tc>
        <w:tc>
          <w:tcPr>
            <w:tcW w:w="361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采用低价优先法计算，即满足招标文件要求且投标价格最低的投标报价为评标基准价，其价格分为满分。其他投标人的价格分统一按照下列公式计算：投标报价得分= (评标基准价/投标报价) x</w:t>
            </w:r>
            <w:r>
              <w:rPr>
                <w:rFonts w:hint="eastAsia" w:ascii="宋体" w:hAnsi="宋体" w:cs="宋体"/>
                <w:bCs/>
                <w:sz w:val="21"/>
                <w:szCs w:val="21"/>
                <w:lang w:val="en-US" w:eastAsia="zh-CN"/>
              </w:rPr>
              <w:t xml:space="preserve">30</w:t>
            </w:r>
            <w:r>
              <w:rPr>
                <w:rFonts w:hint="eastAsia" w:ascii="宋体" w:hAnsi="宋体" w:eastAsia="宋体" w:cs="宋体"/>
                <w:bCs/>
                <w:sz w:val="21"/>
                <w:szCs w:val="21"/>
              </w:rPr>
              <w:t xml:space="preserve">分。</w:t>
            </w:r>
            <w:r/>
          </w:p>
        </w:tc>
        <w:tc>
          <w:tcPr>
            <w:tcW w:w="421"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30</w:t>
            </w:r>
            <w:r>
              <w:rPr>
                <w:rFonts w:hint="eastAsia" w:ascii="宋体" w:hAnsi="宋体" w:eastAsia="宋体" w:cs="宋体"/>
                <w:bCs/>
                <w:sz w:val="21"/>
                <w:szCs w:val="21"/>
              </w:rPr>
              <w:t xml:space="preserve">分</w:t>
            </w:r>
            <w:r/>
          </w:p>
        </w:tc>
      </w:tr>
      <w:tr>
        <w:trPr>
          <w:trHeight w:val="1360"/>
        </w:trPr>
        <w:tc>
          <w:tcPr>
            <w:tcW w:w="966" w:type="pct"/>
            <w:vAlign w:val="center"/>
            <w:vMerge w:val="restart"/>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施工组织</w:t>
            </w:r>
            <w:r/>
          </w:p>
          <w:p>
            <w:pPr>
              <w:ind w:firstLine="0"/>
              <w:jc w:val="center"/>
              <w:keepLines w:val="0"/>
              <w:keepNext w:val="0"/>
              <w:pageBreakBefore w:val="0"/>
              <w:spacing w:after="0"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设计</w:t>
            </w:r>
            <w:r>
              <w:rPr>
                <w:rFonts w:hint="eastAsia" w:ascii="宋体" w:hAnsi="宋体" w:eastAsia="宋体" w:cs="宋体"/>
                <w:bCs/>
                <w:sz w:val="21"/>
                <w:szCs w:val="21"/>
                <w:lang w:eastAsia="zh-CN"/>
              </w:rPr>
              <w:t xml:space="preserve">（</w:t>
            </w:r>
            <w:r>
              <w:rPr>
                <w:rFonts w:hint="eastAsia" w:ascii="宋体" w:hAnsi="宋体" w:cs="宋体"/>
                <w:bCs/>
                <w:sz w:val="21"/>
                <w:szCs w:val="21"/>
                <w:lang w:val="en-US" w:eastAsia="zh-CN"/>
              </w:rPr>
              <w:t xml:space="preserve">23</w:t>
            </w:r>
            <w:r>
              <w:rPr>
                <w:rFonts w:hint="eastAsia" w:ascii="宋体" w:hAnsi="宋体" w:eastAsia="宋体" w:cs="宋体"/>
                <w:bCs/>
                <w:sz w:val="21"/>
                <w:szCs w:val="21"/>
                <w:lang w:val="en-US" w:eastAsia="zh-CN"/>
              </w:rPr>
              <w:t xml:space="preserve">分）</w:t>
            </w:r>
            <w:r/>
          </w:p>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611" w:type="pct"/>
            <w:vAlign w:val="center"/>
            <w:textDirection w:val="lrTb"/>
            <w:noWrap w:val="false"/>
          </w:tcPr>
          <w:p>
            <w:pPr>
              <w:numPr>
                <w:ilvl w:val="0"/>
                <w:numId w:val="0"/>
              </w:numPr>
              <w:ind w:firstLine="0"/>
              <w:jc w:val="left"/>
              <w:keepLines w:val="0"/>
              <w:keepNext w:val="0"/>
              <w:pageBreakBefore w:val="0"/>
              <w:spacing w:after="0" w:line="36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总体概述:施工组织总体设想、服务承诺、方案针对性及施工标段划分(</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numPr>
                <w:ilvl w:val="0"/>
                <w:numId w:val="0"/>
              </w:numPr>
              <w:ind w:firstLine="0"/>
              <w:keepLines w:val="0"/>
              <w:keepNext w:val="0"/>
              <w:pageBreakBefore w:val="0"/>
              <w:spacing w:after="0" w:line="360" w:lineRule="auto"/>
              <w:rPr>
                <w:rFonts w:hint="eastAsia" w:ascii="宋体" w:hAnsi="宋体" w:cs="宋体"/>
                <w:sz w:val="21"/>
                <w:szCs w:val="21"/>
                <w:highlight w:val="none"/>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cs="宋体"/>
                <w:sz w:val="21"/>
                <w:szCs w:val="21"/>
                <w:lang w:val="en-US" w:eastAsia="zh-CN" w:bidi="ar-SA"/>
              </w:rPr>
              <w:t xml:space="preserve">总体概述</w:t>
            </w:r>
            <w:r>
              <w:rPr>
                <w:rFonts w:hint="eastAsia" w:ascii="宋体" w:hAnsi="宋体" w:eastAsia="宋体" w:cs="宋体"/>
                <w:sz w:val="21"/>
                <w:szCs w:val="21"/>
                <w:highlight w:val="none"/>
                <w:lang w:val="en-US" w:eastAsia="zh-CN" w:bidi="ar-SA"/>
              </w:rPr>
              <w:t xml:space="preserve">非常完善合理可行的得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ind w:firstLine="0"/>
              <w:keepLines w:val="0"/>
              <w:keepNext w:val="0"/>
              <w:pageBreakBefore w:val="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总体概述</w:t>
            </w:r>
            <w:r>
              <w:rPr>
                <w:rFonts w:hint="eastAsia" w:ascii="宋体" w:hAnsi="宋体" w:eastAsia="宋体" w:cs="宋体"/>
                <w:sz w:val="21"/>
                <w:szCs w:val="21"/>
                <w:highlight w:val="none"/>
                <w:lang w:val="en-US" w:eastAsia="zh-CN" w:bidi="ar-SA"/>
              </w:rPr>
              <w:t xml:space="preserve">基本完善可行的得</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ind w:firstLine="0"/>
              <w:keepLines w:val="0"/>
              <w:keepNext w:val="0"/>
              <w:pageBreakBefore w:val="0"/>
              <w:spacing w:after="0"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（3）</w:t>
            </w:r>
            <w:r>
              <w:rPr>
                <w:rFonts w:hint="eastAsia" w:ascii="宋体" w:hAnsi="宋体" w:cs="宋体"/>
                <w:sz w:val="21"/>
                <w:szCs w:val="21"/>
                <w:lang w:val="en-US" w:eastAsia="zh-CN" w:bidi="ar-SA"/>
              </w:rPr>
              <w:t xml:space="preserve">总体概述方案一般</w:t>
            </w:r>
            <w:r>
              <w:rPr>
                <w:rFonts w:hint="eastAsia" w:ascii="宋体" w:hAnsi="宋体" w:eastAsia="宋体" w:cs="宋体"/>
                <w:sz w:val="21"/>
                <w:szCs w:val="21"/>
                <w:highlight w:val="none"/>
                <w:lang w:val="en-US" w:eastAsia="zh-CN" w:bidi="ar-SA"/>
              </w:rPr>
              <w:t xml:space="preserve">的得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numPr>
                <w:ilvl w:val="0"/>
                <w:numId w:val="0"/>
              </w:numPr>
              <w:ind w:firstLine="0"/>
              <w:jc w:val="left"/>
              <w:keepLines w:val="0"/>
              <w:keepNext w:val="0"/>
              <w:pageBreakBefore w:val="0"/>
              <w:spacing w:after="0" w:line="360" w:lineRule="auto"/>
              <w:rPr>
                <w:rFonts w:hint="eastAsia" w:ascii="宋体" w:hAnsi="宋体" w:eastAsia="宋体" w:cs="宋体"/>
                <w:sz w:val="21"/>
                <w:szCs w:val="21"/>
                <w:lang w:eastAsia="zh-CN"/>
              </w:rPr>
            </w:pPr>
            <w:r>
              <w:rPr>
                <w:rFonts w:hint="eastAsia" w:ascii="宋体" w:hAnsi="宋体" w:cs="宋体"/>
                <w:sz w:val="21"/>
                <w:szCs w:val="21"/>
                <w:highlight w:val="none"/>
                <w:lang w:val="en-US" w:eastAsia="zh-CN" w:bidi="ar-SA"/>
              </w:rPr>
              <w:t xml:space="preserve">（4）方案不合理或者</w:t>
            </w:r>
            <w:r>
              <w:rPr>
                <w:rFonts w:hint="default"/>
                <w:sz w:val="21"/>
                <w:szCs w:val="21"/>
                <w:lang w:val="en-US" w:eastAsia="zh-CN"/>
              </w:rPr>
              <w:t xml:space="preserve">未提供</w:t>
            </w:r>
            <w:r>
              <w:rPr>
                <w:rFonts w:hint="eastAsia" w:ascii="宋体" w:hAnsi="宋体" w:eastAsia="宋体" w:cs="宋体"/>
                <w:sz w:val="21"/>
                <w:szCs w:val="21"/>
                <w:highlight w:val="none"/>
                <w:lang w:val="en-US" w:eastAsia="zh-CN" w:bidi="ar-SA"/>
              </w:rPr>
              <w:t xml:space="preserve">的不得分。</w:t>
            </w:r>
            <w:r/>
          </w:p>
        </w:tc>
        <w:tc>
          <w:tcPr>
            <w:tcW w:w="421"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3</w:t>
            </w:r>
            <w:r>
              <w:rPr>
                <w:rFonts w:hint="eastAsia" w:ascii="宋体" w:hAnsi="宋体" w:eastAsia="宋体" w:cs="宋体"/>
                <w:bCs/>
                <w:sz w:val="21"/>
                <w:szCs w:val="21"/>
              </w:rPr>
              <w:t xml:space="preserve">分</w:t>
            </w:r>
            <w:r/>
          </w:p>
        </w:tc>
      </w:tr>
      <w:tr>
        <w:trPr>
          <w:trHeight w:val="1360"/>
        </w:trPr>
        <w:tc>
          <w:tcPr>
            <w:tcW w:w="966" w:type="pct"/>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611" w:type="pct"/>
            <w:vAlign w:val="center"/>
            <w:textDirection w:val="lrTb"/>
            <w:noWrap w:val="false"/>
          </w:tcPr>
          <w:p>
            <w:pPr>
              <w:numPr>
                <w:ilvl w:val="0"/>
                <w:numId w:val="0"/>
              </w:numPr>
              <w:ind w:firstLine="0"/>
              <w:jc w:val="left"/>
              <w:keepLines w:val="0"/>
              <w:keepNext w:val="0"/>
              <w:pageBreakBefore w:val="0"/>
              <w:spacing w:after="0" w:line="36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施工现场平面布置和临时设施、临时道路布置(</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numPr>
                <w:ilvl w:val="0"/>
                <w:numId w:val="0"/>
              </w:numPr>
              <w:ind w:firstLine="0"/>
              <w:keepLines w:val="0"/>
              <w:keepNext w:val="0"/>
              <w:pageBreakBefore w:val="0"/>
              <w:spacing w:after="0" w:line="360" w:lineRule="auto"/>
              <w:rPr>
                <w:rFonts w:hint="eastAsia" w:ascii="宋体" w:hAnsi="宋体" w:cs="宋体"/>
                <w:sz w:val="21"/>
                <w:szCs w:val="21"/>
                <w:highlight w:val="none"/>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cs="宋体"/>
                <w:sz w:val="21"/>
                <w:szCs w:val="21"/>
                <w:lang w:val="en-US" w:eastAsia="zh-CN" w:bidi="ar-SA"/>
              </w:rPr>
              <w:t xml:space="preserve">总体概述</w:t>
            </w:r>
            <w:r>
              <w:rPr>
                <w:rFonts w:hint="eastAsia" w:ascii="宋体" w:hAnsi="宋体" w:eastAsia="宋体" w:cs="宋体"/>
                <w:sz w:val="21"/>
                <w:szCs w:val="21"/>
                <w:highlight w:val="none"/>
                <w:lang w:val="en-US" w:eastAsia="zh-CN" w:bidi="ar-SA"/>
              </w:rPr>
              <w:t xml:space="preserve">非常完善合理可行的得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ind w:firstLine="0"/>
              <w:keepLines w:val="0"/>
              <w:keepNext w:val="0"/>
              <w:pageBreakBefore w:val="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总体概述</w:t>
            </w:r>
            <w:r>
              <w:rPr>
                <w:rFonts w:hint="eastAsia" w:ascii="宋体" w:hAnsi="宋体" w:eastAsia="宋体" w:cs="宋体"/>
                <w:sz w:val="21"/>
                <w:szCs w:val="21"/>
                <w:highlight w:val="none"/>
                <w:lang w:val="en-US" w:eastAsia="zh-CN" w:bidi="ar-SA"/>
              </w:rPr>
              <w:t xml:space="preserve">基本完善可行的得</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ind w:firstLine="0"/>
              <w:keepLines w:val="0"/>
              <w:keepNext w:val="0"/>
              <w:pageBreakBefore w:val="0"/>
              <w:spacing w:after="0"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（3）</w:t>
            </w:r>
            <w:r>
              <w:rPr>
                <w:rFonts w:hint="eastAsia" w:ascii="宋体" w:hAnsi="宋体" w:cs="宋体"/>
                <w:sz w:val="21"/>
                <w:szCs w:val="21"/>
                <w:lang w:val="en-US" w:eastAsia="zh-CN" w:bidi="ar-SA"/>
              </w:rPr>
              <w:t xml:space="preserve">总体概述</w:t>
            </w:r>
            <w:r>
              <w:rPr>
                <w:rFonts w:hint="eastAsia" w:ascii="宋体" w:hAnsi="宋体" w:eastAsia="宋体" w:cs="宋体"/>
                <w:sz w:val="21"/>
                <w:szCs w:val="21"/>
                <w:highlight w:val="none"/>
                <w:lang w:val="en-US" w:eastAsia="zh-CN" w:bidi="ar-SA"/>
              </w:rPr>
              <w:t xml:space="preserve">方案一般的得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pStyle w:val="975"/>
              <w:numPr>
                <w:ilvl w:val="0"/>
                <w:numId w:val="0"/>
              </w:numPr>
              <w:ind w:firstLine="0"/>
              <w:keepLines w:val="0"/>
              <w:keepNext w:val="0"/>
              <w:pageBreakBefore w:val="0"/>
              <w:spacing w:after="0" w:line="360" w:lineRule="auto"/>
              <w:rPr>
                <w:rFonts w:hint="eastAsia"/>
                <w:sz w:val="21"/>
                <w:szCs w:val="21"/>
                <w:lang w:eastAsia="zh-CN"/>
              </w:rPr>
            </w:pPr>
            <w:r>
              <w:rPr>
                <w:rFonts w:hint="eastAsia" w:ascii="宋体" w:hAnsi="宋体" w:cs="宋体"/>
                <w:sz w:val="21"/>
                <w:szCs w:val="21"/>
                <w:highlight w:val="none"/>
                <w:lang w:val="en-US" w:eastAsia="zh-CN" w:bidi="ar-SA"/>
              </w:rPr>
              <w:t xml:space="preserve">（4）方案不合理或者</w:t>
            </w:r>
            <w:r>
              <w:rPr>
                <w:rFonts w:hint="default"/>
                <w:sz w:val="21"/>
                <w:szCs w:val="21"/>
                <w:lang w:val="en-US" w:eastAsia="zh-CN"/>
              </w:rPr>
              <w:t xml:space="preserve">未提供</w:t>
            </w:r>
            <w:r>
              <w:rPr>
                <w:rFonts w:hint="eastAsia" w:ascii="宋体" w:hAnsi="宋体" w:eastAsia="宋体" w:cs="宋体"/>
                <w:sz w:val="21"/>
                <w:szCs w:val="21"/>
                <w:highlight w:val="none"/>
                <w:lang w:val="en-US" w:eastAsia="zh-CN" w:bidi="ar-SA"/>
              </w:rPr>
              <w:t xml:space="preserve">的不得分。</w:t>
            </w:r>
            <w:r/>
          </w:p>
        </w:tc>
        <w:tc>
          <w:tcPr>
            <w:tcW w:w="421"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3</w:t>
            </w:r>
            <w:r>
              <w:rPr>
                <w:rFonts w:hint="eastAsia" w:ascii="宋体" w:hAnsi="宋体" w:eastAsia="宋体" w:cs="宋体"/>
                <w:bCs/>
                <w:sz w:val="21"/>
                <w:szCs w:val="21"/>
              </w:rPr>
              <w:t xml:space="preserve">分</w:t>
            </w:r>
            <w:r/>
          </w:p>
        </w:tc>
      </w:tr>
      <w:tr>
        <w:trPr>
          <w:trHeight w:val="2173"/>
        </w:trPr>
        <w:tc>
          <w:tcPr>
            <w:tcW w:w="966" w:type="pct"/>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611" w:type="pct"/>
            <w:vAlign w:val="center"/>
            <w:textDirection w:val="lrTb"/>
            <w:noWrap w:val="false"/>
          </w:tcPr>
          <w:p>
            <w:pPr>
              <w:numPr>
                <w:ilvl w:val="0"/>
                <w:numId w:val="2"/>
              </w:numPr>
              <w:ind w:firstLine="0"/>
              <w:jc w:val="left"/>
              <w:keepLines w:val="0"/>
              <w:keepNext w:val="0"/>
              <w:pageBreakBefore w:val="0"/>
              <w:spacing w:after="0"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施工进度计划和各阶段进度的保证措施(</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numPr>
                <w:ilvl w:val="0"/>
                <w:numId w:val="3"/>
              </w:numPr>
              <w:ind w:firstLine="0"/>
              <w:keepLines w:val="0"/>
              <w:keepNext w:val="0"/>
              <w:pageBreakBefore w:val="0"/>
              <w:spacing w:after="0" w:line="360" w:lineRule="auto"/>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进度计划详尽，项目实施进度、时间点、关键节点</w:t>
            </w:r>
            <w:r>
              <w:rPr>
                <w:rFonts w:hint="eastAsia" w:ascii="宋体" w:hAnsi="宋体" w:cs="宋体"/>
                <w:sz w:val="21"/>
                <w:szCs w:val="21"/>
                <w:highlight w:val="none"/>
                <w:lang w:val="en-US" w:eastAsia="zh-CN" w:bidi="ar-SA"/>
              </w:rPr>
              <w:t xml:space="preserve">、施工网络图</w:t>
            </w:r>
            <w:r>
              <w:rPr>
                <w:rFonts w:hint="eastAsia" w:ascii="宋体" w:hAnsi="宋体" w:eastAsia="宋体" w:cs="宋体"/>
                <w:sz w:val="21"/>
                <w:szCs w:val="21"/>
                <w:highlight w:val="none"/>
                <w:lang w:val="en-US" w:eastAsia="zh-CN" w:bidi="ar-SA"/>
              </w:rPr>
              <w:t xml:space="preserve">等设置清晰准确的得</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numPr>
                <w:ilvl w:val="0"/>
                <w:numId w:val="3"/>
              </w:numPr>
              <w:ind w:firstLine="0"/>
              <w:keepLines w:val="0"/>
              <w:keepNext w:val="0"/>
              <w:pageBreakBefore w:val="0"/>
              <w:spacing w:after="0" w:line="360" w:lineRule="auto"/>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进度计划</w:t>
            </w:r>
            <w:r>
              <w:rPr>
                <w:rFonts w:hint="eastAsia" w:ascii="宋体" w:hAnsi="宋体" w:cs="宋体"/>
                <w:sz w:val="21"/>
                <w:szCs w:val="21"/>
                <w:highlight w:val="none"/>
                <w:lang w:val="en-US" w:eastAsia="zh-CN" w:bidi="ar-SA"/>
              </w:rPr>
              <w:t xml:space="preserve">基本</w:t>
            </w:r>
            <w:r>
              <w:rPr>
                <w:rFonts w:hint="eastAsia" w:ascii="宋体" w:hAnsi="宋体" w:eastAsia="宋体" w:cs="宋体"/>
                <w:sz w:val="21"/>
                <w:szCs w:val="21"/>
                <w:highlight w:val="none"/>
                <w:lang w:val="en-US" w:eastAsia="zh-CN" w:bidi="ar-SA"/>
              </w:rPr>
              <w:t xml:space="preserve">详尽，项目实施进度、时间点、关键节点</w:t>
            </w:r>
            <w:r>
              <w:rPr>
                <w:rFonts w:hint="eastAsia" w:ascii="宋体" w:hAnsi="宋体" w:cs="宋体"/>
                <w:sz w:val="21"/>
                <w:szCs w:val="21"/>
                <w:highlight w:val="none"/>
                <w:lang w:val="en-US" w:eastAsia="zh-CN" w:bidi="ar-SA"/>
              </w:rPr>
              <w:t xml:space="preserve">、施工网络图</w:t>
            </w:r>
            <w:r>
              <w:rPr>
                <w:rFonts w:hint="eastAsia" w:ascii="宋体" w:hAnsi="宋体" w:eastAsia="宋体" w:cs="宋体"/>
                <w:sz w:val="21"/>
                <w:szCs w:val="21"/>
                <w:highlight w:val="none"/>
                <w:lang w:val="en-US" w:eastAsia="zh-CN" w:bidi="ar-SA"/>
              </w:rPr>
              <w:t xml:space="preserve">等设置</w:t>
            </w:r>
            <w:r>
              <w:rPr>
                <w:rFonts w:hint="eastAsia" w:ascii="宋体" w:hAnsi="宋体" w:cs="宋体"/>
                <w:sz w:val="21"/>
                <w:szCs w:val="21"/>
                <w:highlight w:val="none"/>
                <w:lang w:val="en-US" w:eastAsia="zh-CN" w:bidi="ar-SA"/>
              </w:rPr>
              <w:t xml:space="preserve">基本</w:t>
            </w:r>
            <w:r>
              <w:rPr>
                <w:rFonts w:hint="eastAsia" w:ascii="宋体" w:hAnsi="宋体" w:eastAsia="宋体" w:cs="宋体"/>
                <w:sz w:val="21"/>
                <w:szCs w:val="21"/>
                <w:highlight w:val="none"/>
                <w:lang w:val="en-US" w:eastAsia="zh-CN" w:bidi="ar-SA"/>
              </w:rPr>
              <w:t xml:space="preserve">清晰准确的得</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ind w:firstLine="0"/>
              <w:keepLines w:val="0"/>
              <w:keepNext w:val="0"/>
              <w:pageBreakBefore w:val="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highlight w:val="none"/>
                <w:lang w:val="en-US" w:eastAsia="zh-CN" w:bidi="ar-SA"/>
              </w:rPr>
              <w:t xml:space="preserve">进度计划一般，项目实施进度、时间点、关键</w:t>
            </w:r>
            <w:r>
              <w:rPr>
                <w:rFonts w:hint="eastAsia" w:ascii="宋体" w:hAnsi="宋体" w:cs="宋体"/>
                <w:sz w:val="21"/>
                <w:szCs w:val="21"/>
                <w:highlight w:val="none"/>
                <w:lang w:val="en-US" w:eastAsia="zh-CN" w:bidi="ar-SA"/>
              </w:rPr>
              <w:t xml:space="preserve">节</w:t>
            </w:r>
            <w:r>
              <w:rPr>
                <w:rFonts w:hint="eastAsia" w:ascii="宋体" w:hAnsi="宋体" w:eastAsia="宋体" w:cs="宋体"/>
                <w:sz w:val="21"/>
                <w:szCs w:val="21"/>
                <w:highlight w:val="none"/>
                <w:lang w:val="en-US" w:eastAsia="zh-CN" w:bidi="ar-SA"/>
              </w:rPr>
              <w:t xml:space="preserve">点</w:t>
            </w:r>
            <w:r>
              <w:rPr>
                <w:rFonts w:hint="eastAsia" w:ascii="宋体" w:hAnsi="宋体" w:cs="宋体"/>
                <w:sz w:val="21"/>
                <w:szCs w:val="21"/>
                <w:highlight w:val="none"/>
                <w:lang w:val="en-US" w:eastAsia="zh-CN" w:bidi="ar-SA"/>
              </w:rPr>
              <w:t xml:space="preserve">、施工网络图</w:t>
            </w:r>
            <w:r>
              <w:rPr>
                <w:rFonts w:hint="eastAsia" w:ascii="宋体" w:hAnsi="宋体" w:eastAsia="宋体" w:cs="宋体"/>
                <w:sz w:val="21"/>
                <w:szCs w:val="21"/>
                <w:highlight w:val="none"/>
                <w:lang w:val="en-US" w:eastAsia="zh-CN" w:bidi="ar-SA"/>
              </w:rPr>
              <w:t xml:space="preserve">等</w:t>
            </w:r>
            <w:r>
              <w:rPr>
                <w:rFonts w:hint="eastAsia" w:ascii="宋体" w:hAnsi="宋体" w:cs="宋体"/>
                <w:sz w:val="21"/>
                <w:szCs w:val="21"/>
                <w:highlight w:val="none"/>
                <w:lang w:val="en-US" w:eastAsia="zh-CN" w:bidi="ar-SA"/>
              </w:rPr>
              <w:t xml:space="preserve">设置不清晰不准确的</w:t>
            </w:r>
            <w:r>
              <w:rPr>
                <w:rFonts w:hint="eastAsia" w:ascii="宋体" w:hAnsi="宋体" w:eastAsia="宋体" w:cs="宋体"/>
                <w:sz w:val="21"/>
                <w:szCs w:val="21"/>
                <w:highlight w:val="none"/>
                <w:lang w:val="en-US" w:eastAsia="zh-CN" w:bidi="ar-SA"/>
              </w:rPr>
              <w:t xml:space="preserve">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pStyle w:val="975"/>
              <w:numPr>
                <w:ilvl w:val="0"/>
                <w:numId w:val="0"/>
              </w:numPr>
              <w:ind w:firstLine="0"/>
              <w:keepLines w:val="0"/>
              <w:keepNext w:val="0"/>
              <w:pageBreakBefore w:val="0"/>
              <w:spacing w:after="0" w:line="360" w:lineRule="auto"/>
              <w:rPr>
                <w:rFonts w:hint="eastAsia"/>
                <w:sz w:val="21"/>
                <w:szCs w:val="21"/>
              </w:rPr>
            </w:pPr>
            <w:r>
              <w:rPr>
                <w:rFonts w:hint="eastAsia" w:ascii="宋体" w:hAnsi="宋体" w:cs="宋体"/>
                <w:sz w:val="21"/>
                <w:szCs w:val="21"/>
                <w:highlight w:val="none"/>
                <w:lang w:val="en-US" w:eastAsia="zh-CN" w:bidi="ar-SA"/>
              </w:rPr>
              <w:t xml:space="preserve">（</w:t>
            </w:r>
            <w:r>
              <w:rPr>
                <w:rFonts w:hint="eastAsia" w:ascii="宋体" w:hAnsi="宋体" w:cs="宋体"/>
                <w:sz w:val="21"/>
                <w:szCs w:val="21"/>
                <w:lang w:val="en-US" w:eastAsia="zh-CN" w:bidi="ar-SA"/>
              </w:rPr>
              <w:t xml:space="preserve">4</w:t>
            </w:r>
            <w:r>
              <w:rPr>
                <w:rFonts w:hint="eastAsia" w:ascii="宋体" w:hAnsi="宋体" w:cs="宋体"/>
                <w:sz w:val="21"/>
                <w:szCs w:val="21"/>
                <w:highlight w:val="none"/>
                <w:lang w:val="en-US" w:eastAsia="zh-CN" w:bidi="ar-SA"/>
              </w:rPr>
              <w:t xml:space="preserve">）方案不合理或者</w:t>
            </w:r>
            <w:r>
              <w:rPr>
                <w:rFonts w:hint="default"/>
                <w:sz w:val="21"/>
                <w:szCs w:val="21"/>
                <w:lang w:val="en-US" w:eastAsia="zh-CN"/>
              </w:rPr>
              <w:t xml:space="preserve">未提供</w:t>
            </w:r>
            <w:r>
              <w:rPr>
                <w:rFonts w:hint="eastAsia" w:ascii="宋体" w:hAnsi="宋体" w:eastAsia="宋体" w:cs="宋体"/>
                <w:sz w:val="21"/>
                <w:szCs w:val="21"/>
                <w:highlight w:val="none"/>
                <w:lang w:val="en-US" w:eastAsia="zh-CN" w:bidi="ar-SA"/>
              </w:rPr>
              <w:t xml:space="preserve">的不得分。</w:t>
            </w:r>
            <w:r/>
          </w:p>
        </w:tc>
        <w:tc>
          <w:tcPr>
            <w:tcW w:w="421"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4</w:t>
            </w:r>
            <w:r>
              <w:rPr>
                <w:rFonts w:hint="eastAsia" w:ascii="宋体" w:hAnsi="宋体" w:eastAsia="宋体" w:cs="宋体"/>
                <w:bCs/>
                <w:sz w:val="21"/>
                <w:szCs w:val="21"/>
              </w:rPr>
              <w:t xml:space="preserve">分</w:t>
            </w:r>
            <w:r/>
          </w:p>
        </w:tc>
      </w:tr>
      <w:tr>
        <w:trPr>
          <w:trHeight w:val="1686"/>
        </w:trPr>
        <w:tc>
          <w:tcPr>
            <w:tcW w:w="966" w:type="pct"/>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611" w:type="pct"/>
            <w:vAlign w:val="center"/>
            <w:textDirection w:val="lrTb"/>
            <w:noWrap w:val="false"/>
          </w:tcPr>
          <w:p>
            <w:pPr>
              <w:numPr>
                <w:ilvl w:val="0"/>
                <w:numId w:val="2"/>
              </w:numPr>
              <w:ind w:left="0" w:firstLine="0"/>
              <w:jc w:val="left"/>
              <w:keepLines w:val="0"/>
              <w:keepNext w:val="0"/>
              <w:pageBreakBefore w:val="0"/>
              <w:spacing w:after="0"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劳动力、机械设备和材料投入计划(</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numPr>
                <w:ilvl w:val="0"/>
                <w:numId w:val="4"/>
              </w:numPr>
              <w:ind w:firstLine="0"/>
              <w:keepLines w:val="0"/>
              <w:keepNext w:val="0"/>
              <w:pageBreakBefore w:val="0"/>
              <w:spacing w:after="0" w:line="360" w:lineRule="auto"/>
              <w:rPr>
                <w:rFonts w:hint="eastAsia" w:ascii="宋体" w:hAnsi="宋体" w:cs="宋体"/>
                <w:sz w:val="21"/>
                <w:szCs w:val="21"/>
                <w:highlight w:val="none"/>
                <w:lang w:val="en-US" w:eastAsia="zh-CN" w:bidi="ar-SA"/>
              </w:rPr>
            </w:pPr>
            <w:r>
              <w:rPr>
                <w:rFonts w:hint="eastAsia" w:ascii="宋体" w:hAnsi="宋体" w:eastAsia="宋体" w:cs="宋体"/>
                <w:sz w:val="21"/>
                <w:szCs w:val="21"/>
              </w:rPr>
              <w:t xml:space="preserve">劳动力机械设备和材料投入</w:t>
            </w:r>
            <w:r>
              <w:rPr>
                <w:rFonts w:hint="eastAsia" w:ascii="宋体" w:hAnsi="宋体" w:eastAsia="宋体" w:cs="宋体"/>
                <w:sz w:val="21"/>
                <w:szCs w:val="21"/>
                <w:highlight w:val="none"/>
                <w:lang w:val="en-US" w:eastAsia="zh-CN" w:bidi="ar-SA"/>
              </w:rPr>
              <w:t xml:space="preserve">科学合理详尽</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考虑周全的得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numPr>
                <w:ilvl w:val="0"/>
                <w:numId w:val="4"/>
              </w:numPr>
              <w:ind w:firstLine="0"/>
              <w:keepLines w:val="0"/>
              <w:keepNext w:val="0"/>
              <w:pageBreakBefore w:val="0"/>
              <w:spacing w:after="0" w:line="360" w:lineRule="auto"/>
              <w:rPr>
                <w:rFonts w:hint="eastAsia" w:ascii="宋体" w:hAnsi="宋体" w:cs="宋体"/>
                <w:sz w:val="21"/>
                <w:szCs w:val="21"/>
                <w:highlight w:val="none"/>
                <w:lang w:val="en-US" w:eastAsia="zh-CN" w:bidi="ar-SA"/>
              </w:rPr>
            </w:pPr>
            <w:r>
              <w:rPr>
                <w:rFonts w:hint="eastAsia" w:ascii="宋体" w:hAnsi="宋体" w:eastAsia="宋体" w:cs="宋体"/>
                <w:sz w:val="21"/>
                <w:szCs w:val="21"/>
              </w:rPr>
              <w:t xml:space="preserve">劳动力机械设备和材料投入</w:t>
            </w:r>
            <w:r>
              <w:rPr>
                <w:rFonts w:hint="eastAsia" w:ascii="宋体" w:hAnsi="宋体" w:cs="宋体"/>
                <w:sz w:val="21"/>
                <w:szCs w:val="21"/>
                <w:lang w:val="en-US" w:eastAsia="zh-CN"/>
              </w:rPr>
              <w:t xml:space="preserve">基本</w:t>
            </w:r>
            <w:r>
              <w:rPr>
                <w:rFonts w:hint="eastAsia" w:ascii="宋体" w:hAnsi="宋体" w:eastAsia="宋体" w:cs="宋体"/>
                <w:sz w:val="21"/>
                <w:szCs w:val="21"/>
                <w:highlight w:val="none"/>
                <w:lang w:val="en-US" w:eastAsia="zh-CN" w:bidi="ar-SA"/>
              </w:rPr>
              <w:t xml:space="preserve">科学合理详尽</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考虑</w:t>
            </w:r>
            <w:r>
              <w:rPr>
                <w:rFonts w:hint="eastAsia" w:ascii="宋体" w:hAnsi="宋体" w:cs="宋体"/>
                <w:sz w:val="21"/>
                <w:szCs w:val="21"/>
                <w:highlight w:val="none"/>
                <w:lang w:val="en-US" w:eastAsia="zh-CN" w:bidi="ar-SA"/>
              </w:rPr>
              <w:t xml:space="preserve">基本</w:t>
            </w:r>
            <w:r>
              <w:rPr>
                <w:rFonts w:hint="eastAsia" w:ascii="宋体" w:hAnsi="宋体" w:eastAsia="宋体" w:cs="宋体"/>
                <w:sz w:val="21"/>
                <w:szCs w:val="21"/>
                <w:highlight w:val="none"/>
                <w:lang w:val="en-US" w:eastAsia="zh-CN" w:bidi="ar-SA"/>
              </w:rPr>
              <w:t xml:space="preserve">周全的得</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ind w:firstLine="0"/>
              <w:keepLines w:val="0"/>
              <w:keepNext w:val="0"/>
              <w:pageBreakBefore w:val="0"/>
              <w:spacing w:after="0"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rPr>
              <w:t xml:space="preserve">劳动力机械设备和材料投入</w:t>
            </w:r>
            <w:r>
              <w:rPr>
                <w:rFonts w:hint="eastAsia" w:ascii="宋体" w:hAnsi="宋体" w:cs="宋体"/>
                <w:sz w:val="21"/>
                <w:szCs w:val="21"/>
                <w:highlight w:val="none"/>
                <w:lang w:val="en-US" w:eastAsia="zh-CN" w:bidi="ar-SA"/>
              </w:rPr>
              <w:t xml:space="preserve">一般</w:t>
            </w:r>
            <w:r>
              <w:rPr>
                <w:rFonts w:hint="eastAsia" w:ascii="宋体" w:hAnsi="宋体" w:eastAsia="宋体" w:cs="宋体"/>
                <w:sz w:val="21"/>
                <w:szCs w:val="21"/>
                <w:highlight w:val="none"/>
                <w:lang w:val="en-US" w:eastAsia="zh-CN" w:bidi="ar-SA"/>
              </w:rPr>
              <w:t xml:space="preserve">的得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pStyle w:val="975"/>
              <w:numPr>
                <w:ilvl w:val="0"/>
                <w:numId w:val="0"/>
              </w:numPr>
              <w:ind w:firstLine="0"/>
              <w:jc w:val="both"/>
              <w:keepLines w:val="0"/>
              <w:keepNext w:val="0"/>
              <w:pageBreakBefore w:val="0"/>
              <w:spacing w:after="0" w:line="360" w:lineRule="auto"/>
              <w:widowControl w:val="off"/>
              <w:rPr>
                <w:rFonts w:hint="eastAsia"/>
                <w:sz w:val="21"/>
                <w:szCs w:val="21"/>
              </w:rPr>
            </w:pPr>
            <w:r>
              <w:rPr>
                <w:rFonts w:hint="eastAsia" w:ascii="宋体" w:hAnsi="宋体" w:cs="宋体"/>
                <w:sz w:val="21"/>
                <w:szCs w:val="21"/>
                <w:highlight w:val="none"/>
                <w:lang w:val="en-US" w:eastAsia="zh-CN" w:bidi="ar-SA"/>
              </w:rPr>
              <w:t xml:space="preserve">（4）方案不合理或者</w:t>
            </w:r>
            <w:r>
              <w:rPr>
                <w:rFonts w:hint="default"/>
                <w:sz w:val="21"/>
                <w:szCs w:val="21"/>
                <w:lang w:val="en-US" w:eastAsia="zh-CN"/>
              </w:rPr>
              <w:t xml:space="preserve">未提供</w:t>
            </w:r>
            <w:r>
              <w:rPr>
                <w:rFonts w:hint="eastAsia" w:ascii="宋体" w:hAnsi="宋体" w:eastAsia="宋体" w:cs="宋体"/>
                <w:sz w:val="21"/>
                <w:szCs w:val="21"/>
                <w:highlight w:val="none"/>
                <w:lang w:val="en-US" w:eastAsia="zh-CN" w:bidi="ar-SA"/>
              </w:rPr>
              <w:t xml:space="preserve">的不得分。</w:t>
            </w:r>
            <w:r/>
          </w:p>
        </w:tc>
        <w:tc>
          <w:tcPr>
            <w:tcW w:w="421"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3</w:t>
            </w:r>
            <w:r>
              <w:rPr>
                <w:rFonts w:hint="eastAsia" w:ascii="宋体" w:hAnsi="宋体" w:eastAsia="宋体" w:cs="宋体"/>
                <w:bCs/>
                <w:sz w:val="21"/>
                <w:szCs w:val="21"/>
              </w:rPr>
              <w:t xml:space="preserve">分</w:t>
            </w:r>
            <w:r/>
          </w:p>
        </w:tc>
      </w:tr>
      <w:tr>
        <w:trPr>
          <w:trHeight w:val="1902"/>
        </w:trPr>
        <w:tc>
          <w:tcPr>
            <w:tcW w:w="966" w:type="pct"/>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611" w:type="pct"/>
            <w:vAlign w:val="center"/>
            <w:textDirection w:val="lrTb"/>
            <w:noWrap w:val="false"/>
          </w:tcPr>
          <w:p>
            <w:pPr>
              <w:numPr>
                <w:ilvl w:val="0"/>
                <w:numId w:val="0"/>
              </w:numPr>
              <w:ind w:firstLine="0"/>
              <w:jc w:val="left"/>
              <w:keepLines w:val="0"/>
              <w:keepNext w:val="0"/>
              <w:pageBreakBefore w:val="0"/>
              <w:spacing w:after="0" w:line="36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关键施工技术、工艺及工程项目实施的重点、难点和解决方案(</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ind w:firstLine="0"/>
              <w:keepLines w:val="0"/>
              <w:keepNext w:val="0"/>
              <w:pageBreakBefore w:val="0"/>
              <w:spacing w:after="0"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rPr>
                <w:rFonts w:hint="default" w:ascii="宋体" w:hAnsi="宋体" w:eastAsia="宋体" w:cs="宋体"/>
                <w:sz w:val="21"/>
                <w:szCs w:val="21"/>
                <w:highlight w:val="none"/>
                <w:lang w:val="en-US" w:eastAsia="zh-CN" w:bidi="ar-SA"/>
              </w:rPr>
              <w:t xml:space="preserve">对施工现场情况了解详尽，对施工重点、难点分析准确，解决方案详细具体、科学合理且符合项目实际的得</w:t>
            </w:r>
            <w:r>
              <w:rPr>
                <w:rFonts w:hint="eastAsia" w:ascii="宋体" w:hAnsi="宋体" w:cs="宋体"/>
                <w:sz w:val="21"/>
                <w:szCs w:val="21"/>
                <w:highlight w:val="none"/>
                <w:lang w:val="en-US" w:eastAsia="zh-CN" w:bidi="ar-SA"/>
              </w:rPr>
              <w:t xml:space="preserve">4</w:t>
            </w:r>
            <w:r>
              <w:rPr>
                <w:rFonts w:hint="default" w:ascii="宋体" w:hAnsi="宋体" w:eastAsia="宋体" w:cs="宋体"/>
                <w:sz w:val="21"/>
                <w:szCs w:val="21"/>
                <w:highlight w:val="none"/>
                <w:lang w:val="en-US" w:eastAsia="zh-CN" w:bidi="ar-SA"/>
              </w:rPr>
              <w:t xml:space="preserve">分；</w:t>
            </w:r>
            <w:r/>
          </w:p>
          <w:p>
            <w:pPr>
              <w:ind w:firstLine="0"/>
              <w:keepLines w:val="0"/>
              <w:keepNext w:val="0"/>
              <w:pageBreakBefore w:val="0"/>
              <w:spacing w:after="0"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w:t>
            </w:r>
            <w:r>
              <w:rPr>
                <w:rFonts w:hint="default" w:ascii="宋体" w:hAnsi="宋体" w:eastAsia="宋体" w:cs="宋体"/>
                <w:sz w:val="21"/>
                <w:szCs w:val="21"/>
                <w:highlight w:val="none"/>
                <w:lang w:val="en-US" w:eastAsia="zh-CN" w:bidi="ar-SA"/>
              </w:rPr>
              <w:t xml:space="preserve">对施工现场情况了解详尽，对施工重点、难点分析准确，解决方案</w:t>
            </w:r>
            <w:r>
              <w:rPr>
                <w:rFonts w:hint="eastAsia" w:ascii="宋体" w:hAnsi="宋体" w:cs="宋体"/>
                <w:sz w:val="21"/>
                <w:szCs w:val="21"/>
                <w:highlight w:val="none"/>
                <w:lang w:val="en-US" w:eastAsia="zh-CN" w:bidi="ar-SA"/>
              </w:rPr>
              <w:t xml:space="preserve">基本</w:t>
            </w:r>
            <w:r>
              <w:rPr>
                <w:rFonts w:hint="default" w:ascii="宋体" w:hAnsi="宋体" w:eastAsia="宋体" w:cs="宋体"/>
                <w:sz w:val="21"/>
                <w:szCs w:val="21"/>
                <w:highlight w:val="none"/>
                <w:lang w:val="en-US" w:eastAsia="zh-CN" w:bidi="ar-SA"/>
              </w:rPr>
              <w:t xml:space="preserve">详细具体、科学合理且符合项目实际的得</w:t>
            </w:r>
            <w:r>
              <w:rPr>
                <w:rFonts w:hint="eastAsia" w:ascii="宋体" w:hAnsi="宋体" w:cs="宋体"/>
                <w:sz w:val="21"/>
                <w:szCs w:val="21"/>
                <w:highlight w:val="none"/>
                <w:lang w:val="en-US" w:eastAsia="zh-CN" w:bidi="ar-SA"/>
              </w:rPr>
              <w:t xml:space="preserve">2</w:t>
            </w:r>
            <w:r>
              <w:rPr>
                <w:rFonts w:hint="default" w:ascii="宋体" w:hAnsi="宋体" w:eastAsia="宋体" w:cs="宋体"/>
                <w:sz w:val="21"/>
                <w:szCs w:val="21"/>
                <w:highlight w:val="none"/>
                <w:lang w:val="en-US" w:eastAsia="zh-CN" w:bidi="ar-SA"/>
              </w:rPr>
              <w:t xml:space="preserve">分；</w:t>
            </w:r>
            <w:r/>
          </w:p>
          <w:p>
            <w:pPr>
              <w:ind w:firstLine="0"/>
              <w:keepLines w:val="0"/>
              <w:keepNext w:val="0"/>
              <w:pageBreakBefore w:val="0"/>
              <w:spacing w:after="0"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w:t>
            </w:r>
            <w:r>
              <w:rPr>
                <w:rFonts w:hint="default" w:ascii="宋体" w:hAnsi="宋体" w:eastAsia="宋体" w:cs="宋体"/>
                <w:sz w:val="21"/>
                <w:szCs w:val="21"/>
                <w:highlight w:val="none"/>
                <w:lang w:val="en-US" w:eastAsia="zh-CN" w:bidi="ar-SA"/>
              </w:rPr>
              <w:t xml:space="preserve">对施工现场情况了解</w:t>
            </w:r>
            <w:r>
              <w:rPr>
                <w:rFonts w:hint="eastAsia" w:ascii="宋体" w:hAnsi="宋体" w:eastAsia="宋体" w:cs="宋体"/>
                <w:sz w:val="21"/>
                <w:szCs w:val="21"/>
                <w:highlight w:val="none"/>
                <w:lang w:val="en-US" w:eastAsia="zh-CN" w:bidi="ar-SA"/>
              </w:rPr>
              <w:t xml:space="preserve">一般</w:t>
            </w:r>
            <w:r>
              <w:rPr>
                <w:rFonts w:hint="default" w:ascii="宋体" w:hAnsi="宋体" w:eastAsia="宋体" w:cs="宋体"/>
                <w:sz w:val="21"/>
                <w:szCs w:val="21"/>
                <w:highlight w:val="none"/>
                <w:lang w:val="en-US" w:eastAsia="zh-CN" w:bidi="ar-SA"/>
              </w:rPr>
              <w:t xml:space="preserve">，提供了</w:t>
            </w:r>
            <w:r>
              <w:rPr>
                <w:rFonts w:hint="eastAsia" w:ascii="宋体" w:hAnsi="宋体" w:eastAsia="宋体" w:cs="宋体"/>
                <w:sz w:val="21"/>
                <w:szCs w:val="21"/>
                <w:highlight w:val="none"/>
                <w:lang w:val="en-US" w:eastAsia="zh-CN" w:bidi="ar-SA"/>
              </w:rPr>
              <w:t xml:space="preserve">一般</w:t>
            </w:r>
            <w:r>
              <w:rPr>
                <w:rFonts w:hint="default" w:ascii="宋体" w:hAnsi="宋体" w:eastAsia="宋体" w:cs="宋体"/>
                <w:sz w:val="21"/>
                <w:szCs w:val="21"/>
                <w:highlight w:val="none"/>
                <w:lang w:val="en-US" w:eastAsia="zh-CN" w:bidi="ar-SA"/>
              </w:rPr>
              <w:t xml:space="preserve">解决方案的得</w:t>
            </w:r>
            <w:r>
              <w:rPr>
                <w:rFonts w:hint="eastAsia" w:ascii="宋体" w:hAnsi="宋体" w:cs="宋体"/>
                <w:sz w:val="21"/>
                <w:szCs w:val="21"/>
                <w:highlight w:val="none"/>
                <w:lang w:val="en-US" w:eastAsia="zh-CN" w:bidi="ar-SA"/>
              </w:rPr>
              <w:t xml:space="preserve">1</w:t>
            </w:r>
            <w:r>
              <w:rPr>
                <w:rFonts w:hint="default" w:ascii="宋体" w:hAnsi="宋体" w:eastAsia="宋体" w:cs="宋体"/>
                <w:sz w:val="21"/>
                <w:szCs w:val="21"/>
                <w:highlight w:val="none"/>
                <w:lang w:val="en-US" w:eastAsia="zh-CN" w:bidi="ar-SA"/>
              </w:rPr>
              <w:t xml:space="preserve">分；</w:t>
            </w:r>
            <w:r/>
          </w:p>
          <w:p>
            <w:pPr>
              <w:pStyle w:val="975"/>
              <w:numPr>
                <w:ilvl w:val="0"/>
                <w:numId w:val="0"/>
              </w:numPr>
              <w:ind w:firstLine="0"/>
              <w:keepLines w:val="0"/>
              <w:keepNext w:val="0"/>
              <w:pageBreakBefore w:val="0"/>
              <w:spacing w:after="0" w:line="360" w:lineRule="auto"/>
              <w:rPr>
                <w:rFonts w:hint="eastAsia"/>
                <w:sz w:val="21"/>
                <w:szCs w:val="21"/>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方案不合理或者</w:t>
            </w:r>
            <w:r>
              <w:rPr>
                <w:rFonts w:hint="default" w:ascii="宋体" w:hAnsi="宋体" w:eastAsia="宋体" w:cs="宋体"/>
                <w:sz w:val="21"/>
                <w:szCs w:val="21"/>
                <w:highlight w:val="none"/>
                <w:lang w:val="en-US" w:eastAsia="zh-CN" w:bidi="ar-SA"/>
              </w:rPr>
              <w:t xml:space="preserve">未提供不得分。</w:t>
            </w:r>
            <w:r/>
          </w:p>
        </w:tc>
        <w:tc>
          <w:tcPr>
            <w:tcW w:w="421"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4</w:t>
            </w:r>
            <w:r>
              <w:rPr>
                <w:rFonts w:hint="eastAsia" w:ascii="宋体" w:hAnsi="宋体" w:eastAsia="宋体" w:cs="宋体"/>
                <w:bCs/>
                <w:sz w:val="21"/>
                <w:szCs w:val="21"/>
              </w:rPr>
              <w:t xml:space="preserve">分</w:t>
            </w:r>
            <w:r/>
          </w:p>
        </w:tc>
      </w:tr>
      <w:tr>
        <w:trPr>
          <w:trHeight w:val="1360"/>
        </w:trPr>
        <w:tc>
          <w:tcPr>
            <w:tcW w:w="966" w:type="pct"/>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611" w:type="pct"/>
            <w:vAlign w:val="center"/>
            <w:textDirection w:val="lrTb"/>
            <w:noWrap w:val="false"/>
          </w:tcPr>
          <w:p>
            <w:pPr>
              <w:numPr>
                <w:ilvl w:val="0"/>
                <w:numId w:val="0"/>
              </w:numPr>
              <w:ind w:firstLine="0"/>
              <w:jc w:val="left"/>
              <w:keepLines w:val="0"/>
              <w:keepNext w:val="0"/>
              <w:pageBreakBefore w:val="0"/>
              <w:spacing w:after="0"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文明施工、环境保护管理体系与质量管理体系措施(</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ind w:firstLine="0"/>
              <w:keepLines w:val="0"/>
              <w:keepNext w:val="0"/>
              <w:pageBreakBefore w:val="0"/>
              <w:spacing w:after="0"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rPr>
                <w:rFonts w:hint="default" w:ascii="宋体" w:hAnsi="宋体" w:eastAsia="宋体" w:cs="宋体"/>
                <w:sz w:val="21"/>
                <w:szCs w:val="21"/>
                <w:highlight w:val="none"/>
                <w:lang w:val="en-US" w:eastAsia="zh-CN" w:bidi="ar-SA"/>
              </w:rPr>
              <w:t xml:space="preserve">对</w:t>
            </w:r>
            <w:r>
              <w:rPr>
                <w:rFonts w:hint="eastAsia" w:ascii="宋体" w:hAnsi="宋体" w:cs="宋体"/>
                <w:sz w:val="21"/>
                <w:szCs w:val="21"/>
                <w:highlight w:val="none"/>
                <w:lang w:val="en-US" w:eastAsia="zh-CN" w:bidi="ar-SA"/>
              </w:rPr>
              <w:t xml:space="preserve">文明施工、环境保护、质量管理</w:t>
            </w:r>
            <w:r>
              <w:rPr>
                <w:rFonts w:hint="default" w:ascii="宋体" w:hAnsi="宋体" w:eastAsia="宋体" w:cs="宋体"/>
                <w:sz w:val="21"/>
                <w:szCs w:val="21"/>
                <w:highlight w:val="none"/>
                <w:lang w:val="en-US" w:eastAsia="zh-CN" w:bidi="ar-SA"/>
              </w:rPr>
              <w:t xml:space="preserve">详细具体、科学合理的得</w:t>
            </w:r>
            <w:r>
              <w:rPr>
                <w:rFonts w:hint="eastAsia" w:ascii="宋体" w:hAnsi="宋体" w:cs="宋体"/>
                <w:sz w:val="21"/>
                <w:szCs w:val="21"/>
                <w:highlight w:val="none"/>
                <w:lang w:val="en-US" w:eastAsia="zh-CN" w:bidi="ar-SA"/>
              </w:rPr>
              <w:t xml:space="preserve">3</w:t>
            </w:r>
            <w:r>
              <w:rPr>
                <w:rFonts w:hint="default" w:ascii="宋体" w:hAnsi="宋体" w:eastAsia="宋体" w:cs="宋体"/>
                <w:sz w:val="21"/>
                <w:szCs w:val="21"/>
                <w:highlight w:val="none"/>
                <w:lang w:val="en-US" w:eastAsia="zh-CN" w:bidi="ar-SA"/>
              </w:rPr>
              <w:t xml:space="preserve">分；</w:t>
            </w:r>
            <w:r/>
          </w:p>
          <w:p>
            <w:pPr>
              <w:ind w:firstLine="0"/>
              <w:keepLines w:val="0"/>
              <w:keepNext w:val="0"/>
              <w:pageBreakBefore w:val="0"/>
              <w:spacing w:after="0"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w:t>
            </w:r>
            <w:r>
              <w:rPr>
                <w:rFonts w:hint="default" w:ascii="宋体" w:hAnsi="宋体" w:eastAsia="宋体" w:cs="宋体"/>
                <w:sz w:val="21"/>
                <w:szCs w:val="21"/>
                <w:highlight w:val="none"/>
                <w:lang w:val="en-US" w:eastAsia="zh-CN" w:bidi="ar-SA"/>
              </w:rPr>
              <w:t xml:space="preserve">对</w:t>
            </w:r>
            <w:r>
              <w:rPr>
                <w:rFonts w:hint="eastAsia" w:ascii="宋体" w:hAnsi="宋体" w:cs="宋体"/>
                <w:sz w:val="21"/>
                <w:szCs w:val="21"/>
                <w:highlight w:val="none"/>
                <w:lang w:val="en-US" w:eastAsia="zh-CN" w:bidi="ar-SA"/>
              </w:rPr>
              <w:t xml:space="preserve">文明施工、环境保护、质量管理基本</w:t>
            </w:r>
            <w:r>
              <w:rPr>
                <w:rFonts w:hint="default" w:ascii="宋体" w:hAnsi="宋体" w:eastAsia="宋体" w:cs="宋体"/>
                <w:sz w:val="21"/>
                <w:szCs w:val="21"/>
                <w:highlight w:val="none"/>
                <w:lang w:val="en-US" w:eastAsia="zh-CN" w:bidi="ar-SA"/>
              </w:rPr>
              <w:t xml:space="preserve">详细具体、科学合理的得</w:t>
            </w:r>
            <w:r>
              <w:rPr>
                <w:rFonts w:hint="eastAsia" w:ascii="宋体" w:hAnsi="宋体" w:cs="宋体"/>
                <w:sz w:val="21"/>
                <w:szCs w:val="21"/>
                <w:highlight w:val="none"/>
                <w:lang w:val="en-US" w:eastAsia="zh-CN" w:bidi="ar-SA"/>
              </w:rPr>
              <w:t xml:space="preserve">2</w:t>
            </w:r>
            <w:r>
              <w:rPr>
                <w:rFonts w:hint="default" w:ascii="宋体" w:hAnsi="宋体" w:eastAsia="宋体" w:cs="宋体"/>
                <w:sz w:val="21"/>
                <w:szCs w:val="21"/>
                <w:highlight w:val="none"/>
                <w:lang w:val="en-US" w:eastAsia="zh-CN" w:bidi="ar-SA"/>
              </w:rPr>
              <w:t xml:space="preserve">分；</w:t>
            </w:r>
            <w:r/>
          </w:p>
          <w:p>
            <w:pPr>
              <w:ind w:firstLine="0"/>
              <w:keepLines w:val="0"/>
              <w:keepNext w:val="0"/>
              <w:pageBreakBefore w:val="0"/>
              <w:spacing w:after="0"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w:t>
            </w:r>
            <w:r>
              <w:rPr>
                <w:rFonts w:hint="default" w:ascii="宋体" w:hAnsi="宋体" w:eastAsia="宋体" w:cs="宋体"/>
                <w:sz w:val="21"/>
                <w:szCs w:val="21"/>
                <w:highlight w:val="none"/>
                <w:lang w:val="en-US" w:eastAsia="zh-CN" w:bidi="ar-SA"/>
              </w:rPr>
              <w:t xml:space="preserve">对</w:t>
            </w:r>
            <w:r>
              <w:rPr>
                <w:rFonts w:hint="eastAsia" w:ascii="宋体" w:hAnsi="宋体" w:cs="宋体"/>
                <w:sz w:val="21"/>
                <w:szCs w:val="21"/>
                <w:highlight w:val="none"/>
                <w:lang w:val="en-US" w:eastAsia="zh-CN" w:bidi="ar-SA"/>
              </w:rPr>
              <w:t xml:space="preserve">文明施工、环境保护、质量管理措施一般的</w:t>
            </w:r>
            <w:r>
              <w:rPr>
                <w:rFonts w:hint="default" w:ascii="宋体" w:hAnsi="宋体" w:eastAsia="宋体" w:cs="宋体"/>
                <w:sz w:val="21"/>
                <w:szCs w:val="21"/>
                <w:highlight w:val="none"/>
                <w:lang w:val="en-US" w:eastAsia="zh-CN" w:bidi="ar-SA"/>
              </w:rPr>
              <w:t xml:space="preserve">得</w:t>
            </w:r>
            <w:r>
              <w:rPr>
                <w:rFonts w:hint="eastAsia" w:ascii="宋体" w:hAnsi="宋体" w:cs="宋体"/>
                <w:sz w:val="21"/>
                <w:szCs w:val="21"/>
                <w:highlight w:val="none"/>
                <w:lang w:val="en-US" w:eastAsia="zh-CN" w:bidi="ar-SA"/>
              </w:rPr>
              <w:t xml:space="preserve">1</w:t>
            </w:r>
            <w:r>
              <w:rPr>
                <w:rFonts w:hint="default" w:ascii="宋体" w:hAnsi="宋体" w:eastAsia="宋体" w:cs="宋体"/>
                <w:sz w:val="21"/>
                <w:szCs w:val="21"/>
                <w:highlight w:val="none"/>
                <w:lang w:val="en-US" w:eastAsia="zh-CN" w:bidi="ar-SA"/>
              </w:rPr>
              <w:t xml:space="preserve">分；</w:t>
            </w:r>
            <w:r/>
          </w:p>
          <w:p>
            <w:pPr>
              <w:pStyle w:val="975"/>
              <w:numPr>
                <w:ilvl w:val="0"/>
                <w:numId w:val="0"/>
              </w:numPr>
              <w:ind w:firstLine="0"/>
              <w:keepLines w:val="0"/>
              <w:keepNext w:val="0"/>
              <w:pageBreakBefore w:val="0"/>
              <w:spacing w:after="0" w:line="360" w:lineRule="auto"/>
              <w:rPr>
                <w:rFonts w:hint="eastAsia"/>
                <w:sz w:val="21"/>
                <w:szCs w:val="21"/>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方案不合理或者</w:t>
            </w:r>
            <w:r>
              <w:rPr>
                <w:rFonts w:hint="default" w:ascii="宋体" w:hAnsi="宋体" w:eastAsia="宋体" w:cs="宋体"/>
                <w:sz w:val="21"/>
                <w:szCs w:val="21"/>
                <w:highlight w:val="none"/>
                <w:lang w:val="en-US" w:eastAsia="zh-CN" w:bidi="ar-SA"/>
              </w:rPr>
              <w:t xml:space="preserve">未提供不得分。</w:t>
            </w:r>
            <w:r/>
          </w:p>
        </w:tc>
        <w:tc>
          <w:tcPr>
            <w:tcW w:w="421"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3</w:t>
            </w:r>
            <w:r>
              <w:rPr>
                <w:rFonts w:hint="eastAsia" w:ascii="宋体" w:hAnsi="宋体" w:eastAsia="宋体" w:cs="宋体"/>
                <w:bCs/>
                <w:sz w:val="21"/>
                <w:szCs w:val="21"/>
              </w:rPr>
              <w:t xml:space="preserve">分</w:t>
            </w:r>
            <w:r/>
          </w:p>
        </w:tc>
      </w:tr>
      <w:tr>
        <w:trPr>
          <w:trHeight w:val="1360"/>
        </w:trPr>
        <w:tc>
          <w:tcPr>
            <w:tcW w:w="966" w:type="pct"/>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611" w:type="pct"/>
            <w:vAlign w:val="center"/>
            <w:textDirection w:val="lrTb"/>
            <w:noWrap w:val="false"/>
          </w:tcPr>
          <w:p>
            <w:pPr>
              <w:numPr>
                <w:ilvl w:val="0"/>
                <w:numId w:val="5"/>
              </w:numPr>
              <w:ind w:firstLine="0"/>
              <w:jc w:val="left"/>
              <w:keepLines w:val="0"/>
              <w:keepNext w:val="0"/>
              <w:pageBreakBefore w:val="0"/>
              <w:spacing w:after="0"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项目人员配置:管理班子机构健全、职责明确、人员齐配，满足本项目要求(</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numPr>
                <w:ilvl w:val="0"/>
                <w:numId w:val="6"/>
              </w:numPr>
              <w:ind w:firstLine="0"/>
              <w:keepLines w:val="0"/>
              <w:keepNext w:val="0"/>
              <w:pageBreakBefore w:val="0"/>
              <w:spacing w:after="0" w:line="360" w:lineRule="auto"/>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机构健全、</w:t>
            </w:r>
            <w:r>
              <w:rPr>
                <w:rFonts w:hint="eastAsia" w:ascii="宋体" w:hAnsi="宋体" w:cs="宋体"/>
                <w:sz w:val="21"/>
                <w:szCs w:val="21"/>
                <w:highlight w:val="none"/>
                <w:lang w:val="en-US" w:eastAsia="zh-CN" w:bidi="ar-SA"/>
              </w:rPr>
              <w:t xml:space="preserve">职责</w:t>
            </w:r>
            <w:r>
              <w:rPr>
                <w:rFonts w:hint="eastAsia" w:ascii="宋体" w:hAnsi="宋体" w:eastAsia="宋体" w:cs="宋体"/>
                <w:sz w:val="21"/>
                <w:szCs w:val="21"/>
                <w:highlight w:val="none"/>
                <w:lang w:val="en-US" w:eastAsia="zh-CN" w:bidi="ar-SA"/>
              </w:rPr>
              <w:t xml:space="preserve">明确、人员齐配的得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numPr>
                <w:ilvl w:val="0"/>
                <w:numId w:val="6"/>
              </w:numPr>
              <w:ind w:firstLine="0"/>
              <w:keepLines w:val="0"/>
              <w:keepNext w:val="0"/>
              <w:pageBreakBefore w:val="0"/>
              <w:spacing w:after="0" w:line="360" w:lineRule="auto"/>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机构健全、</w:t>
            </w:r>
            <w:r>
              <w:rPr>
                <w:rFonts w:hint="eastAsia" w:ascii="宋体" w:hAnsi="宋体" w:cs="宋体"/>
                <w:sz w:val="21"/>
                <w:szCs w:val="21"/>
                <w:highlight w:val="none"/>
                <w:lang w:val="en-US" w:eastAsia="zh-CN" w:bidi="ar-SA"/>
              </w:rPr>
              <w:t xml:space="preserve">职责</w:t>
            </w:r>
            <w:r>
              <w:rPr>
                <w:rFonts w:hint="eastAsia" w:ascii="宋体" w:hAnsi="宋体" w:eastAsia="宋体" w:cs="宋体"/>
                <w:sz w:val="21"/>
                <w:szCs w:val="21"/>
                <w:highlight w:val="none"/>
                <w:lang w:val="en-US" w:eastAsia="zh-CN" w:bidi="ar-SA"/>
              </w:rPr>
              <w:t xml:space="preserve">明确、人员</w:t>
            </w:r>
            <w:r>
              <w:rPr>
                <w:rFonts w:hint="eastAsia" w:ascii="宋体" w:hAnsi="宋体" w:cs="宋体"/>
                <w:sz w:val="21"/>
                <w:szCs w:val="21"/>
                <w:highlight w:val="none"/>
                <w:lang w:val="en-US" w:eastAsia="zh-CN" w:bidi="ar-SA"/>
              </w:rPr>
              <w:t xml:space="preserve">基本</w:t>
            </w:r>
            <w:r>
              <w:rPr>
                <w:rFonts w:hint="eastAsia" w:ascii="宋体" w:hAnsi="宋体" w:eastAsia="宋体" w:cs="宋体"/>
                <w:sz w:val="21"/>
                <w:szCs w:val="21"/>
                <w:highlight w:val="none"/>
                <w:lang w:val="en-US" w:eastAsia="zh-CN" w:bidi="ar-SA"/>
              </w:rPr>
              <w:t xml:space="preserve">齐配的得</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numPr>
                <w:ilvl w:val="0"/>
                <w:numId w:val="0"/>
              </w:numPr>
              <w:ind w:firstLine="0"/>
              <w:keepLines w:val="0"/>
              <w:keepNext w:val="0"/>
              <w:pageBreakBefore w:val="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）机构不健全、</w:t>
            </w:r>
            <w:r>
              <w:rPr>
                <w:rFonts w:hint="eastAsia" w:ascii="宋体" w:hAnsi="宋体" w:cs="宋体"/>
                <w:sz w:val="21"/>
                <w:szCs w:val="21"/>
                <w:highlight w:val="none"/>
                <w:lang w:val="en-US" w:eastAsia="zh-CN" w:bidi="ar-SA"/>
              </w:rPr>
              <w:t xml:space="preserve">配置一般</w:t>
            </w:r>
            <w:r>
              <w:rPr>
                <w:rFonts w:hint="eastAsia" w:ascii="宋体" w:hAnsi="宋体" w:eastAsia="宋体" w:cs="宋体"/>
                <w:sz w:val="21"/>
                <w:szCs w:val="21"/>
                <w:highlight w:val="none"/>
                <w:lang w:val="en-US" w:eastAsia="zh-CN" w:bidi="ar-SA"/>
              </w:rPr>
              <w:t xml:space="preserve">的得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pStyle w:val="975"/>
              <w:numPr>
                <w:ilvl w:val="0"/>
                <w:numId w:val="0"/>
              </w:numPr>
              <w:ind w:firstLine="0"/>
              <w:keepLines w:val="0"/>
              <w:keepNext w:val="0"/>
              <w:pageBreakBefore w:val="0"/>
              <w:spacing w:after="0" w:line="360" w:lineRule="auto"/>
              <w:rPr>
                <w:rFonts w:hint="eastAsia"/>
                <w:sz w:val="21"/>
                <w:szCs w:val="21"/>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方案不合理或者</w:t>
            </w:r>
            <w:r>
              <w:rPr>
                <w:rFonts w:hint="default" w:ascii="宋体" w:hAnsi="宋体" w:eastAsia="宋体" w:cs="宋体"/>
                <w:sz w:val="21"/>
                <w:szCs w:val="21"/>
                <w:highlight w:val="none"/>
                <w:lang w:val="en-US" w:eastAsia="zh-CN" w:bidi="ar-SA"/>
              </w:rPr>
              <w:t xml:space="preserve">未提供</w:t>
            </w:r>
            <w:r>
              <w:rPr>
                <w:rFonts w:hint="eastAsia" w:ascii="宋体" w:hAnsi="宋体" w:eastAsia="宋体" w:cs="宋体"/>
                <w:sz w:val="21"/>
                <w:szCs w:val="21"/>
                <w:highlight w:val="none"/>
                <w:lang w:val="en-US" w:eastAsia="zh-CN" w:bidi="ar-SA"/>
              </w:rPr>
              <w:t xml:space="preserve">的不得分。</w:t>
            </w:r>
            <w:r/>
          </w:p>
        </w:tc>
        <w:tc>
          <w:tcPr>
            <w:tcW w:w="421"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3</w:t>
            </w:r>
            <w:r>
              <w:rPr>
                <w:rFonts w:hint="eastAsia" w:ascii="宋体" w:hAnsi="宋体" w:eastAsia="宋体" w:cs="宋体"/>
                <w:bCs/>
                <w:sz w:val="21"/>
                <w:szCs w:val="21"/>
              </w:rPr>
              <w:t xml:space="preserve">分</w:t>
            </w:r>
            <w:r/>
          </w:p>
        </w:tc>
      </w:tr>
      <w:tr>
        <w:trPr>
          <w:trHeight w:val="1360"/>
        </w:trPr>
        <w:tc>
          <w:tcPr>
            <w:shd w:val="clear" w:color="auto" w:fill="auto"/>
            <w:tcW w:w="966"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企业荣誉</w:t>
            </w:r>
            <w:r/>
          </w:p>
          <w:p>
            <w:pPr>
              <w:ind w:firstLine="0"/>
              <w:jc w:val="center"/>
              <w:keepLines w:val="0"/>
              <w:keepNext w:val="0"/>
              <w:pageBreakBefore w:val="0"/>
              <w:spacing w:after="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c>
          <w:tcPr>
            <w:shd w:val="clear" w:color="auto" w:fill="auto"/>
            <w:tcW w:w="3611" w:type="pct"/>
            <w:vAlign w:val="center"/>
            <w:textDirection w:val="lrTb"/>
            <w:noWrap w:val="false"/>
          </w:tcPr>
          <w:p>
            <w:pPr>
              <w:numPr>
                <w:ilvl w:val="0"/>
                <w:numId w:val="7"/>
              </w:numPr>
              <w:ind w:firstLine="0"/>
              <w:jc w:val="left"/>
              <w:keepLines w:val="0"/>
              <w:keepNext w:val="0"/>
              <w:pageBreakBefore w:val="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供应商202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月1日以来，获得市级及以上优质工程的一项得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分，最高</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numPr>
                <w:ilvl w:val="0"/>
                <w:numId w:val="0"/>
              </w:numPr>
              <w:jc w:val="left"/>
              <w:keepLines w:val="0"/>
              <w:keepNext w:val="0"/>
              <w:pageBreakBefore w:val="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注：</w:t>
            </w:r>
            <w:r>
              <w:rPr>
                <w:rFonts w:hint="eastAsia" w:ascii="宋体" w:hAnsi="宋体" w:eastAsia="宋体" w:cs="宋体"/>
                <w:sz w:val="21"/>
                <w:szCs w:val="21"/>
              </w:rPr>
              <w:t xml:space="preserve">以上获奖需是市级及以上行政主管部门颁发的获奖证书</w:t>
            </w:r>
            <w:r>
              <w:rPr>
                <w:rFonts w:hint="eastAsia" w:ascii="宋体" w:hAnsi="宋体" w:eastAsia="宋体" w:cs="宋体"/>
                <w:sz w:val="21"/>
                <w:szCs w:val="21"/>
                <w:shd w:val="clear" w:color="auto" w:fill="ffffff"/>
              </w:rPr>
              <w:t xml:space="preserve">，否则不予认可，</w:t>
            </w:r>
            <w:r>
              <w:rPr>
                <w:rFonts w:hint="eastAsia" w:ascii="宋体" w:hAnsi="宋体" w:eastAsia="宋体" w:cs="宋体"/>
                <w:sz w:val="21"/>
                <w:szCs w:val="21"/>
              </w:rPr>
              <w:t xml:space="preserve">相关材料</w:t>
            </w:r>
            <w:r>
              <w:rPr>
                <w:rFonts w:hint="eastAsia" w:ascii="宋体" w:hAnsi="宋体" w:eastAsia="宋体" w:cs="宋体"/>
                <w:color w:val="000000" w:themeColor="text1"/>
                <w:sz w:val="21"/>
                <w:szCs w:val="21"/>
                <w:lang w:eastAsia="zh-CN"/>
                <w14:textFill>
                  <w14:solidFill>
                    <w14:schemeClr w14:val="tx1"/>
                  </w14:solidFill>
                </w14:textFill>
              </w:rPr>
              <w:t xml:space="preserve">扫描件上传至电子标书</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sz w:val="21"/>
                <w:szCs w:val="21"/>
              </w:rPr>
              <w:t xml:space="preserve">注：</w:t>
            </w:r>
            <w:r>
              <w:rPr>
                <w:rFonts w:hint="eastAsia" w:ascii="宋体" w:hAnsi="宋体" w:eastAsia="宋体" w:cs="宋体"/>
                <w:sz w:val="21"/>
                <w:szCs w:val="21"/>
              </w:rPr>
              <w:t xml:space="preserve">以上获奖需是</w:t>
            </w:r>
            <w:r>
              <w:rPr>
                <w:rFonts w:hint="eastAsia" w:ascii="宋体" w:hAnsi="宋体" w:cs="宋体"/>
                <w:sz w:val="21"/>
                <w:szCs w:val="21"/>
                <w:lang w:val="en-US" w:eastAsia="zh-CN"/>
              </w:rPr>
              <w:t xml:space="preserve">省级</w:t>
            </w:r>
            <w:r>
              <w:rPr>
                <w:rFonts w:hint="eastAsia" w:ascii="宋体" w:hAnsi="宋体" w:eastAsia="宋体" w:cs="宋体"/>
                <w:sz w:val="21"/>
                <w:szCs w:val="21"/>
              </w:rPr>
              <w:t xml:space="preserve">行政主管部门颁发的获奖证书</w:t>
            </w:r>
            <w:r>
              <w:rPr>
                <w:rFonts w:hint="eastAsia" w:ascii="宋体" w:hAnsi="宋体" w:eastAsia="宋体" w:cs="宋体"/>
                <w:sz w:val="21"/>
                <w:szCs w:val="21"/>
                <w:shd w:val="clear" w:color="auto" w:fill="ffffff"/>
              </w:rPr>
              <w:t xml:space="preserve">，否则不予认可，</w:t>
            </w:r>
            <w:r>
              <w:rPr>
                <w:rFonts w:hint="eastAsia" w:ascii="宋体" w:hAnsi="宋体" w:eastAsia="宋体" w:cs="宋体"/>
                <w:sz w:val="21"/>
                <w:szCs w:val="21"/>
              </w:rPr>
              <w:t xml:space="preserve">相关材料</w:t>
            </w:r>
            <w:r>
              <w:rPr>
                <w:rFonts w:hint="eastAsia" w:ascii="宋体" w:hAnsi="宋体" w:eastAsia="宋体" w:cs="宋体"/>
                <w:color w:val="000000" w:themeColor="text1"/>
                <w:sz w:val="21"/>
                <w:szCs w:val="21"/>
                <w:lang w:eastAsia="zh-CN"/>
                <w14:textFill>
                  <w14:solidFill>
                    <w14:schemeClr w14:val="tx1"/>
                  </w14:solidFill>
                </w14:textFill>
              </w:rPr>
              <w:t xml:space="preserve">扫描件上传至电子标书</w:t>
            </w:r>
            <w:r>
              <w:rPr>
                <w:rFonts w:hint="eastAsia" w:ascii="宋体" w:hAnsi="宋体" w:eastAsia="宋体" w:cs="宋体"/>
                <w:color w:val="000000" w:themeColor="text1"/>
                <w:sz w:val="21"/>
                <w:szCs w:val="21"/>
                <w14:textFill>
                  <w14:solidFill>
                    <w14:schemeClr w14:val="tx1"/>
                  </w14:solidFill>
                </w14:textFill>
              </w:rPr>
              <w:t xml:space="preserve">。</w:t>
            </w:r>
            <w:r/>
          </w:p>
        </w:tc>
        <w:tc>
          <w:tcPr>
            <w:shd w:val="clear" w:color="auto" w:fill="auto"/>
            <w:tcW w:w="421"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r>
      <w:tr>
        <w:trPr>
          <w:trHeight w:val="734"/>
        </w:trPr>
        <w:tc>
          <w:tcPr>
            <w:shd w:val="clear" w:color="auto" w:fill="auto"/>
            <w:tcW w:w="966"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企业</w:t>
            </w:r>
            <w:r>
              <w:rPr>
                <w:rFonts w:hint="eastAsia" w:ascii="宋体" w:hAnsi="宋体" w:eastAsia="宋体" w:cs="宋体"/>
                <w:sz w:val="21"/>
                <w:szCs w:val="21"/>
                <w:highlight w:val="none"/>
              </w:rPr>
              <w:t xml:space="preserve">业绩</w:t>
            </w:r>
            <w:r/>
          </w:p>
          <w:p>
            <w:pPr>
              <w:ind w:firstLine="0"/>
              <w:jc w:val="center"/>
              <w:keepLines w:val="0"/>
              <w:keepNext w:val="0"/>
              <w:pageBreakBefore w:val="0"/>
              <w:spacing w:after="0"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p>
        </w:tc>
        <w:tc>
          <w:tcPr>
            <w:shd w:val="clear" w:color="auto" w:fill="auto"/>
            <w:tcW w:w="3611" w:type="pct"/>
            <w:vAlign w:val="center"/>
            <w:textDirection w:val="lrTb"/>
            <w:noWrap w:val="false"/>
          </w:tcPr>
          <w:p>
            <w:pPr>
              <w:ind w:firstLine="210"/>
              <w:jc w:val="left"/>
              <w:keepLines w:val="0"/>
              <w:keepNext w:val="0"/>
              <w:pageBreakBefore w:val="0"/>
              <w:spacing w:after="0"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在20</w:t>
            </w: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月1日以来承担过</w:t>
            </w:r>
            <w:r>
              <w:rPr>
                <w:rFonts w:hint="eastAsia" w:ascii="宋体" w:hAnsi="宋体" w:eastAsia="宋体" w:cs="宋体"/>
                <w:color w:val="auto"/>
                <w:sz w:val="21"/>
                <w:szCs w:val="21"/>
                <w:highlight w:val="none"/>
                <w:lang w:val="en-US" w:eastAsia="zh-CN"/>
              </w:rPr>
              <w:t xml:space="preserve">改造</w:t>
            </w:r>
            <w:r>
              <w:rPr>
                <w:rFonts w:hint="eastAsia" w:ascii="宋体" w:hAnsi="宋体" w:cs="宋体"/>
                <w:color w:val="auto"/>
                <w:sz w:val="21"/>
                <w:szCs w:val="21"/>
                <w:highlight w:val="none"/>
                <w:lang w:val="en-US" w:eastAsia="zh-CN"/>
              </w:rPr>
              <w:t xml:space="preserve">工程</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rPr>
              <w:t xml:space="preserve">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分，最高为</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分，没有不得分。以</w:t>
            </w:r>
            <w:r>
              <w:rPr>
                <w:rFonts w:hint="eastAsia" w:ascii="宋体" w:hAnsi="宋体" w:cs="宋体"/>
                <w:color w:val="auto"/>
                <w:sz w:val="21"/>
                <w:szCs w:val="21"/>
                <w:highlight w:val="none"/>
                <w:lang w:val="en-US" w:eastAsia="zh-CN"/>
              </w:rPr>
              <w:t xml:space="preserve">竣工验收</w:t>
            </w:r>
            <w:r>
              <w:rPr>
                <w:rFonts w:hint="eastAsia" w:ascii="宋体" w:hAnsi="宋体" w:eastAsia="宋体" w:cs="宋体"/>
                <w:color w:val="auto"/>
                <w:sz w:val="21"/>
                <w:szCs w:val="21"/>
                <w:highlight w:val="none"/>
                <w:lang w:val="en-US" w:eastAsia="zh-CN"/>
              </w:rPr>
              <w:t xml:space="preserve">时间</w:t>
            </w:r>
            <w:r>
              <w:rPr>
                <w:rFonts w:hint="eastAsia" w:ascii="宋体" w:hAnsi="宋体" w:eastAsia="宋体" w:cs="宋体"/>
                <w:color w:val="auto"/>
                <w:sz w:val="21"/>
                <w:szCs w:val="21"/>
                <w:highlight w:val="none"/>
              </w:rPr>
              <w:t xml:space="preserve">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【业绩证明材料须提供中标通知书、施工合同、验收证明（竣工验收证明或完工验收鉴定书，并由建设、</w:t>
            </w:r>
            <w:r>
              <w:rPr>
                <w:rFonts w:hint="eastAsia" w:ascii="宋体" w:hAnsi="宋体" w:cs="宋体"/>
                <w:color w:val="auto"/>
                <w:sz w:val="21"/>
                <w:szCs w:val="21"/>
                <w:highlight w:val="none"/>
                <w:lang w:val="en-US" w:eastAsia="zh-CN"/>
              </w:rPr>
              <w:t xml:space="preserve">设计、</w:t>
            </w:r>
            <w:r>
              <w:rPr>
                <w:rFonts w:hint="eastAsia" w:ascii="宋体" w:hAnsi="宋体" w:eastAsia="宋体" w:cs="宋体"/>
                <w:color w:val="auto"/>
                <w:sz w:val="21"/>
                <w:szCs w:val="21"/>
                <w:highlight w:val="none"/>
              </w:rPr>
              <w:t xml:space="preserve">监理、施工各参建单位签字盖章），缺一不可。】</w:t>
            </w:r>
            <w:r>
              <w:rPr>
                <w:rFonts w:hint="eastAsia" w:ascii="宋体" w:hAnsi="宋体" w:eastAsia="宋体" w:cs="宋体"/>
                <w:color w:val="auto"/>
                <w:sz w:val="21"/>
                <w:szCs w:val="21"/>
                <w:highlight w:val="none"/>
                <w:lang w:val="en-US" w:eastAsia="zh-CN" w:bidi="ar"/>
              </w:rPr>
              <w:t xml:space="preserve">相关材料扫描件上传至电子标书。</w:t>
            </w:r>
            <w:r/>
          </w:p>
          <w:p>
            <w:pPr>
              <w:pStyle w:val="975"/>
              <w:ind w:firstLine="420"/>
              <w:keepLines w:val="0"/>
              <w:keepNext w:val="0"/>
              <w:pageBreakBefore w:val="0"/>
              <w:spacing w:after="0" w:line="360" w:lineRule="auto"/>
              <w:rPr>
                <w:rFonts w:hint="eastAsia" w:asciiTheme="minorAscii" w:hAnsiTheme="minorAscii" w:eastAsiaTheme="minorEastAsia" w:cstheme="minorBidi"/>
                <w:sz w:val="21"/>
                <w:szCs w:val="21"/>
                <w:highlight w:val="none"/>
                <w:lang w:val="en-US" w:eastAsia="zh-CN" w:bidi="ar-SA"/>
              </w:rPr>
            </w:pPr>
            <w:r>
              <w:rPr>
                <w:rFonts w:hint="eastAsia" w:ascii="宋体" w:hAnsi="宋体" w:eastAsia="宋体" w:cs="宋体"/>
                <w:color w:val="auto"/>
                <w:sz w:val="21"/>
                <w:szCs w:val="21"/>
                <w:highlight w:val="none"/>
              </w:rPr>
              <w:t xml:space="preserve">以上工程业绩须提供网站项目业绩的中标人公告网页截图</w:t>
            </w:r>
            <w:r>
              <w:rPr>
                <w:rFonts w:hint="eastAsia" w:ascii="宋体" w:hAnsi="宋体" w:eastAsia="宋体" w:cs="宋体"/>
                <w:color w:val="auto"/>
                <w:sz w:val="21"/>
                <w:szCs w:val="21"/>
                <w:highlight w:val="none"/>
                <w:lang w:val="en-US" w:eastAsia="zh-CN"/>
              </w:rPr>
              <w:t xml:space="preserve">及网址查询链接</w:t>
            </w:r>
            <w:r>
              <w:rPr>
                <w:rFonts w:hint="eastAsia" w:ascii="宋体" w:hAnsi="宋体" w:eastAsia="宋体" w:cs="宋体"/>
                <w:color w:val="auto"/>
                <w:sz w:val="21"/>
                <w:szCs w:val="21"/>
                <w:highlight w:val="none"/>
              </w:rPr>
              <w:t xml:space="preserve">，否则不予认可，相关材料</w:t>
            </w:r>
            <w:r>
              <w:rPr>
                <w:rFonts w:hint="eastAsia" w:ascii="宋体" w:hAnsi="宋体" w:eastAsia="宋体" w:cs="宋体"/>
                <w:color w:val="auto"/>
                <w:sz w:val="21"/>
                <w:szCs w:val="21"/>
                <w:highlight w:val="none"/>
                <w:lang w:val="en-US" w:eastAsia="zh-CN"/>
              </w:rPr>
              <w:t xml:space="preserve">上传至电子投标文件中</w:t>
            </w:r>
            <w:r>
              <w:rPr>
                <w:rFonts w:hint="eastAsia" w:ascii="宋体" w:hAnsi="宋体" w:eastAsia="宋体" w:cs="宋体"/>
                <w:color w:val="auto"/>
                <w:sz w:val="21"/>
                <w:szCs w:val="21"/>
                <w:highlight w:val="none"/>
              </w:rPr>
              <w:t xml:space="preserve">。</w:t>
            </w:r>
            <w:r/>
          </w:p>
        </w:tc>
        <w:tc>
          <w:tcPr>
            <w:shd w:val="clear" w:color="auto" w:fill="auto"/>
            <w:tcW w:w="421"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r>
      <w:tr>
        <w:trPr>
          <w:trHeight w:val="1631"/>
        </w:trPr>
        <w:tc>
          <w:tcPr>
            <w:shd w:val="clear" w:color="auto" w:fill="auto"/>
            <w:tcW w:w="966" w:type="pct"/>
            <w:vAlign w:val="center"/>
            <w:textDirection w:val="lrTb"/>
            <w:noWrap w:val="false"/>
          </w:tcPr>
          <w:p>
            <w:pPr>
              <w:ind w:right="0"/>
              <w:keepLines w:val="0"/>
              <w:keepNext w:val="0"/>
              <w:pageBreakBefore w:val="0"/>
              <w:spacing w:before="0" w:after="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r>
            <w:r/>
          </w:p>
          <w:p>
            <w:pPr>
              <w:ind w:right="0"/>
              <w:keepLines w:val="0"/>
              <w:keepNext w:val="0"/>
              <w:pageBreakBefore w:val="0"/>
              <w:spacing w:before="0" w:after="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项目管理人员</w:t>
            </w:r>
            <w:r/>
          </w:p>
          <w:p>
            <w:pPr>
              <w:ind w:right="0"/>
              <w:keepLines w:val="0"/>
              <w:keepNext w:val="0"/>
              <w:pageBreakBefore w:val="0"/>
              <w:spacing w:before="0" w:after="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p>
          <w:p>
            <w:pPr>
              <w:ind w:firstLine="0"/>
              <w:jc w:val="center"/>
              <w:keepLines w:val="0"/>
              <w:keepNext w:val="0"/>
              <w:pageBreakBefore w:val="0"/>
              <w:spacing w:after="0"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shd w:val="clear" w:color="auto" w:fill="auto"/>
            <w:tcW w:w="3611" w:type="pct"/>
            <w:vAlign w:val="center"/>
            <w:textDirection w:val="lrTb"/>
            <w:noWrap w:val="false"/>
          </w:tcPr>
          <w:p>
            <w:pPr>
              <w:pStyle w:val="988"/>
              <w:numPr>
                <w:ilvl w:val="0"/>
                <w:numId w:val="8"/>
              </w:numPr>
              <w:ind w:firstLine="0"/>
              <w:jc w:val="left"/>
              <w:keepLines w:val="0"/>
              <w:keepNext w:val="0"/>
              <w:pageBreakBefore w:val="0"/>
              <w:spacing w:line="360" w:lineRule="auto"/>
              <w:rPr>
                <w:rFonts w:hint="eastAsia"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w:t>
            </w:r>
            <w:r>
              <w:rPr>
                <w:rFonts w:hint="eastAsia"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负责人具有工程类</w:t>
            </w:r>
            <w:r>
              <w:rPr>
                <w:rFonts w:hint="eastAsia" w:hAnsi="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val="en-US" w:eastAsia="zh-CN"/>
              </w:rPr>
              <w:t xml:space="preserve">级职称</w:t>
            </w:r>
            <w:r>
              <w:rPr>
                <w:rFonts w:hint="eastAsia" w:hAnsi="宋体" w:cs="宋体"/>
                <w:color w:val="auto"/>
                <w:sz w:val="21"/>
                <w:szCs w:val="21"/>
                <w:highlight w:val="none"/>
                <w:lang w:val="en-US" w:eastAsia="zh-CN"/>
              </w:rPr>
              <w:t xml:space="preserve">同时获得市级行业部门表彰</w:t>
            </w:r>
            <w:r>
              <w:rPr>
                <w:rFonts w:hint="eastAsia" w:ascii="宋体" w:hAnsi="宋体" w:eastAsia="宋体" w:cs="宋体"/>
                <w:color w:val="auto"/>
                <w:sz w:val="21"/>
                <w:szCs w:val="21"/>
                <w:highlight w:val="none"/>
                <w:lang w:val="en-US" w:eastAsia="zh-CN"/>
              </w:rPr>
              <w:t xml:space="preserve">证书的得</w:t>
            </w: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hAnsi="宋体" w:cs="宋体"/>
                <w:color w:val="auto"/>
                <w:sz w:val="21"/>
                <w:szCs w:val="21"/>
                <w:highlight w:val="none"/>
                <w:lang w:val="en-US" w:eastAsia="zh-CN"/>
              </w:rPr>
              <w:t xml:space="preserve">；</w:t>
            </w:r>
            <w:r/>
          </w:p>
          <w:p>
            <w:pPr>
              <w:pStyle w:val="988"/>
              <w:numPr>
                <w:ilvl w:val="0"/>
                <w:numId w:val="8"/>
              </w:numPr>
              <w:ind w:firstLine="0"/>
              <w:jc w:val="left"/>
              <w:keepLines w:val="0"/>
              <w:keepNext w:val="0"/>
              <w:pageBreakBefore w:val="0"/>
              <w:spacing w:line="360" w:lineRule="auto"/>
              <w:rPr>
                <w:rFonts w:hint="eastAsia"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w:t>
            </w:r>
            <w:r>
              <w:rPr>
                <w:rFonts w:hint="eastAsia"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负责人</w:t>
            </w:r>
            <w:r>
              <w:rPr>
                <w:rFonts w:hint="eastAsia"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lang w:val="en-US" w:eastAsia="zh-CN"/>
              </w:rPr>
              <w:t xml:space="preserve">工程类高级及以上职称</w:t>
            </w:r>
            <w:r>
              <w:rPr>
                <w:rFonts w:hint="eastAsia" w:hAnsi="宋体" w:cs="宋体"/>
                <w:color w:val="auto"/>
                <w:sz w:val="21"/>
                <w:szCs w:val="21"/>
                <w:highlight w:val="none"/>
                <w:lang w:val="en-US" w:eastAsia="zh-CN"/>
              </w:rPr>
              <w:t xml:space="preserve">同时获得省级及以上行业部门</w:t>
            </w:r>
            <w:r>
              <w:rPr>
                <w:rFonts w:hint="eastAsia" w:ascii="宋体" w:hAnsi="宋体" w:eastAsia="宋体" w:cs="宋体"/>
                <w:color w:val="auto"/>
                <w:sz w:val="21"/>
                <w:szCs w:val="21"/>
                <w:highlight w:val="none"/>
                <w:lang w:val="en-US" w:eastAsia="zh-CN"/>
              </w:rPr>
              <w:t xml:space="preserve">表彰证书的得</w:t>
            </w:r>
            <w:r>
              <w:rPr>
                <w:rFonts w:hint="eastAsia"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其余不得分</w:t>
            </w:r>
            <w:r>
              <w:rPr>
                <w:rFonts w:hint="eastAsia" w:hAnsi="宋体" w:cs="宋体"/>
                <w:color w:val="auto"/>
                <w:sz w:val="21"/>
                <w:szCs w:val="21"/>
                <w:highlight w:val="none"/>
                <w:lang w:val="en-US" w:eastAsia="zh-CN"/>
              </w:rPr>
              <w:t xml:space="preserve">；</w:t>
            </w:r>
            <w:r/>
          </w:p>
          <w:p>
            <w:pPr>
              <w:pStyle w:val="1009"/>
              <w:numPr>
                <w:ilvl w:val="0"/>
                <w:numId w:val="0"/>
              </w:numPr>
              <w:ind w:left="0" w:firstLine="0"/>
              <w:jc w:val="left"/>
              <w:keepLines w:val="0"/>
              <w:keepNext w:val="0"/>
              <w:pageBreakBefore w:val="0"/>
              <w:spacing w:after="0"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cs="宋体"/>
                <w:color w:val="auto"/>
                <w:sz w:val="21"/>
                <w:szCs w:val="21"/>
                <w:highlight w:val="none"/>
                <w:lang w:val="en-US" w:eastAsia="zh-CN"/>
              </w:rPr>
              <w:t xml:space="preserve">以上人员重复同一人的不得分，</w:t>
            </w:r>
            <w:r>
              <w:rPr>
                <w:rFonts w:hint="eastAsia" w:ascii="宋体" w:hAnsi="宋体" w:eastAsia="宋体" w:cs="宋体"/>
                <w:color w:val="auto"/>
                <w:sz w:val="21"/>
                <w:szCs w:val="21"/>
                <w:highlight w:val="none"/>
              </w:rPr>
              <w:t xml:space="preserve">相关材料</w:t>
            </w:r>
            <w:r>
              <w:rPr>
                <w:rFonts w:hint="eastAsia" w:ascii="宋体" w:hAnsi="宋体" w:eastAsia="宋体" w:cs="宋体"/>
                <w:color w:val="auto"/>
                <w:sz w:val="21"/>
                <w:szCs w:val="21"/>
                <w:highlight w:val="none"/>
                <w:lang w:val="en-US" w:eastAsia="zh-CN"/>
              </w:rPr>
              <w:t xml:space="preserve">复印件上传投标文件中，高级工程师须为省人力资源与社会保障厅颁发的证书，</w:t>
            </w:r>
            <w:r>
              <w:rPr>
                <w:rFonts w:hint="eastAsia" w:ascii="宋体" w:hAnsi="宋体" w:eastAsia="宋体" w:cs="宋体"/>
                <w:color w:val="auto"/>
                <w:sz w:val="21"/>
                <w:szCs w:val="21"/>
                <w:lang w:val="en-US" w:eastAsia="zh-CN"/>
              </w:rPr>
              <w:t xml:space="preserve">提供职称证书和</w:t>
            </w:r>
            <w:r>
              <w:rPr>
                <w:rFonts w:hint="eastAsia" w:ascii="宋体" w:hAnsi="宋体" w:eastAsia="宋体" w:cs="宋体"/>
                <w:color w:val="auto"/>
                <w:sz w:val="21"/>
                <w:szCs w:val="21"/>
              </w:rPr>
              <w:t xml:space="preserve">202</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01</w:t>
            </w:r>
            <w:r>
              <w:rPr>
                <w:rFonts w:hint="eastAsia" w:ascii="宋体" w:hAnsi="宋体" w:eastAsia="宋体" w:cs="宋体"/>
                <w:color w:val="auto"/>
                <w:sz w:val="21"/>
                <w:szCs w:val="21"/>
                <w:lang w:val="en-US" w:eastAsia="zh-CN"/>
              </w:rPr>
              <w:t xml:space="preserve">月</w:t>
            </w:r>
            <w:r>
              <w:rPr>
                <w:rFonts w:hint="eastAsia" w:ascii="宋体" w:hAnsi="宋体" w:eastAsia="宋体" w:cs="宋体"/>
                <w:color w:val="auto"/>
                <w:sz w:val="21"/>
                <w:szCs w:val="21"/>
              </w:rPr>
              <w:t xml:space="preserve">以来</w:t>
            </w:r>
            <w:r>
              <w:rPr>
                <w:rFonts w:hint="eastAsia" w:ascii="宋体" w:hAnsi="宋体" w:eastAsia="宋体" w:cs="宋体"/>
                <w:color w:val="auto"/>
                <w:sz w:val="21"/>
                <w:szCs w:val="21"/>
                <w:lang w:val="en-US" w:eastAsia="zh-CN"/>
              </w:rPr>
              <w:t xml:space="preserve">任意1</w:t>
            </w:r>
            <w:r>
              <w:rPr>
                <w:rFonts w:hint="eastAsia" w:ascii="宋体" w:hAnsi="宋体" w:eastAsia="宋体" w:cs="宋体"/>
                <w:color w:val="auto"/>
                <w:sz w:val="21"/>
                <w:szCs w:val="21"/>
              </w:rPr>
              <w:t xml:space="preserve">个月社保证明</w:t>
            </w:r>
            <w:r>
              <w:rPr>
                <w:rFonts w:hint="eastAsia" w:ascii="宋体" w:hAnsi="宋体" w:eastAsia="宋体" w:cs="宋体"/>
                <w:color w:val="auto"/>
                <w:sz w:val="21"/>
                <w:szCs w:val="21"/>
                <w:highlight w:val="none"/>
              </w:rPr>
              <w:t xml:space="preserve">。</w:t>
            </w:r>
            <w:r/>
          </w:p>
        </w:tc>
        <w:tc>
          <w:tcPr>
            <w:shd w:val="clear" w:color="auto" w:fill="auto"/>
            <w:tcW w:w="421"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p>
            <w:pPr>
              <w:ind w:firstLine="0"/>
              <w:jc w:val="center"/>
              <w:keepLines w:val="0"/>
              <w:keepNext w:val="0"/>
              <w:pageBreakBefore w:val="0"/>
              <w:spacing w:after="0" w:line="360" w:lineRule="auto"/>
              <w:rPr>
                <w:rFonts w:hint="eastAsia" w:ascii="宋体" w:hAnsi="宋体" w:eastAsia="宋体" w:cs="宋体"/>
                <w:color w:val="000000"/>
                <w:sz w:val="21"/>
                <w:szCs w:val="21"/>
                <w:lang w:val="en-US" w:eastAsia="zh-CN" w:bidi="ar-SA"/>
              </w:rPr>
            </w:pPr>
            <w:r>
              <w:rPr>
                <w:rFonts w:hint="eastAsia" w:ascii="宋体" w:hAnsi="宋体" w:cs="宋体"/>
                <w:bCs/>
                <w:sz w:val="21"/>
                <w:szCs w:val="21"/>
                <w:lang w:val="en-US" w:eastAsia="zh-CN"/>
              </w:rPr>
              <w:t xml:space="preserve">4</w:t>
            </w:r>
            <w:r>
              <w:rPr>
                <w:rFonts w:hint="eastAsia" w:ascii="宋体" w:hAnsi="宋体" w:eastAsia="宋体" w:cs="宋体"/>
                <w:bCs/>
                <w:sz w:val="21"/>
                <w:szCs w:val="21"/>
                <w:lang w:val="en-US" w:eastAsia="zh-CN"/>
              </w:rPr>
              <w:t xml:space="preserve">分</w:t>
            </w:r>
            <w:r/>
          </w:p>
        </w:tc>
      </w:tr>
      <w:tr>
        <w:trPr>
          <w:trHeight w:val="2272"/>
        </w:trPr>
        <w:tc>
          <w:tcPr>
            <w:shd w:val="clear" w:color="auto" w:fill="auto"/>
            <w:tcW w:w="966" w:type="pct"/>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设计方案及效果图（</w:t>
            </w:r>
            <w:r>
              <w:rPr>
                <w:rFonts w:hint="eastAsia" w:ascii="宋体" w:hAnsi="宋体" w:cs="宋体"/>
                <w:color w:val="auto"/>
                <w:sz w:val="21"/>
                <w:szCs w:val="21"/>
                <w:lang w:val="en-US" w:eastAsia="zh-CN" w:bidi="ar-SA"/>
              </w:rPr>
              <w:t xml:space="preserve">25</w:t>
            </w:r>
            <w:r>
              <w:rPr>
                <w:rFonts w:hint="eastAsia" w:ascii="宋体" w:hAnsi="宋体" w:eastAsia="宋体" w:cs="宋体"/>
                <w:color w:val="auto"/>
                <w:sz w:val="21"/>
                <w:szCs w:val="21"/>
                <w:lang w:val="en-US" w:eastAsia="zh-CN" w:bidi="ar-SA"/>
              </w:rPr>
              <w:t xml:space="preserve">分）</w:t>
            </w:r>
            <w:r/>
          </w:p>
        </w:tc>
        <w:tc>
          <w:tcPr>
            <w:shd w:val="clear" w:color="auto" w:fill="auto"/>
            <w:tcW w:w="3611" w:type="pct"/>
            <w:vAlign w:val="center"/>
            <w:textDirection w:val="lrTb"/>
            <w:noWrap w:val="false"/>
          </w:tcPr>
          <w:p>
            <w:pPr>
              <w:pStyle w:val="988"/>
              <w:ind w:firstLine="21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投标人须根据项目现场勘察实际情况与采购需求，结合宿舍装修、食堂装修、水电安装、消防系统、室外附属、适老化改造等内容，提供初步设计方案及效果图。</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 对项目整体规划提供初步设计方案及效果图（含总平面效果图</w:t>
            </w:r>
            <w:r>
              <w:rPr>
                <w:rFonts w:hint="eastAsia" w:hAnsi="宋体" w:cs="宋体"/>
                <w:sz w:val="21"/>
                <w:szCs w:val="21"/>
                <w:highlight w:val="none"/>
                <w:lang w:val="en-US" w:eastAsia="zh-CN"/>
              </w:rPr>
              <w:t xml:space="preserve">、外立面效果图</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rPr>
              <w:t xml:space="preserve">(</w:t>
            </w:r>
            <w:r>
              <w:rPr>
                <w:rFonts w:hint="eastAsia" w:hAnsi="宋体" w:cs="宋体"/>
                <w:sz w:val="21"/>
                <w:szCs w:val="21"/>
                <w:lang w:val="en-US" w:eastAsia="zh-CN"/>
              </w:rPr>
              <w:t xml:space="preserve">5</w:t>
            </w:r>
            <w:r>
              <w:rPr>
                <w:rFonts w:hint="eastAsia" w:ascii="宋体" w:hAnsi="宋体" w:eastAsia="宋体" w:cs="宋体"/>
                <w:sz w:val="21"/>
                <w:szCs w:val="21"/>
              </w:rPr>
              <w:t xml:space="preserve">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方案及效果图：内容全面、得当、合理，符合敬老院现场实际</w:t>
            </w:r>
            <w:r>
              <w:rPr>
                <w:rFonts w:hint="eastAsia" w:hAnsi="宋体" w:cs="宋体"/>
                <w:sz w:val="21"/>
                <w:szCs w:val="21"/>
                <w:highlight w:val="none"/>
                <w:lang w:val="en-US" w:eastAsia="zh-CN"/>
              </w:rPr>
              <w:t xml:space="preserve">得5</w:t>
            </w:r>
            <w:r>
              <w:rPr>
                <w:rFonts w:hint="eastAsia" w:ascii="宋体" w:hAnsi="宋体" w:eastAsia="宋体" w:cs="宋体"/>
                <w:sz w:val="21"/>
                <w:szCs w:val="21"/>
                <w:highlight w:val="none"/>
                <w:lang w:val="en-US" w:eastAsia="zh-CN"/>
              </w:rPr>
              <w:t xml:space="preserve">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方案及效果图较详细：内容较完整，基本匹配清单与现场得3分；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方案及效果图基本详细：内容一般，仅部分满足要求得1分；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未提供或网上盗图、与本项目无关不得分。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 对宿舍装修整体规划提供初步设计方案及效果图（含房间、卫生间、吊顶、门窗、家具）</w:t>
            </w:r>
            <w:r>
              <w:rPr>
                <w:rFonts w:hint="eastAsia" w:ascii="宋体" w:hAnsi="宋体" w:eastAsia="宋体" w:cs="宋体"/>
                <w:sz w:val="21"/>
                <w:szCs w:val="21"/>
              </w:rPr>
              <w:t xml:space="preserve">(</w:t>
            </w:r>
            <w:r>
              <w:rPr>
                <w:rFonts w:hint="eastAsia" w:hAnsi="宋体" w:cs="宋体"/>
                <w:sz w:val="21"/>
                <w:szCs w:val="21"/>
                <w:lang w:val="en-US" w:eastAsia="zh-CN"/>
              </w:rPr>
              <w:t xml:space="preserve">5</w:t>
            </w:r>
            <w:r>
              <w:rPr>
                <w:rFonts w:hint="eastAsia" w:ascii="宋体" w:hAnsi="宋体" w:eastAsia="宋体" w:cs="宋体"/>
                <w:sz w:val="21"/>
                <w:szCs w:val="21"/>
              </w:rPr>
              <w:t xml:space="preserve">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方案及效果图：内容全面、得当、合理，覆盖墙面碳晶板/SPC板、地面地砖、防水、门窗、衣柜、床头柜、适老化扶手等内容，符合敬老院居住安全与适老化要求得</w:t>
            </w:r>
            <w:r>
              <w:rPr>
                <w:rFonts w:hint="eastAsia"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方案及效果图较详细：内容较完整，基本匹配宿舍装修清单得</w:t>
            </w:r>
            <w:r>
              <w:rPr>
                <w:rFonts w:hint="eastAsia"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方案及效果图基本详细：内容一般，仅部分满足要求得1分；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未提供或网上盗图、与本项目无关不得分。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 对走廊及公共区域整体规划提供初步设计方案及效果图（含墙面、顶面、消防、照明、适老化）</w:t>
            </w:r>
            <w:r>
              <w:rPr>
                <w:rFonts w:hint="eastAsia" w:ascii="宋体" w:hAnsi="宋体" w:eastAsia="宋体" w:cs="宋体"/>
                <w:sz w:val="21"/>
                <w:szCs w:val="21"/>
              </w:rPr>
              <w:t xml:space="preserve">(</w:t>
            </w:r>
            <w:r>
              <w:rPr>
                <w:rFonts w:hint="eastAsia" w:hAnsi="宋体" w:cs="宋体"/>
                <w:sz w:val="21"/>
                <w:szCs w:val="21"/>
                <w:lang w:val="en-US" w:eastAsia="zh-CN"/>
              </w:rPr>
              <w:t xml:space="preserve">5</w:t>
            </w:r>
            <w:r>
              <w:rPr>
                <w:rFonts w:hint="eastAsia" w:ascii="宋体" w:hAnsi="宋体" w:eastAsia="宋体" w:cs="宋体"/>
                <w:sz w:val="21"/>
                <w:szCs w:val="21"/>
              </w:rPr>
              <w:t xml:space="preserve">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方案及效果图：内容全面、得当、合理，覆盖公区装修、消防系统、应急照明、疏散指示、无障碍扶手、安全通道等内容，符合敬老院公共安全与通行要求得</w:t>
            </w:r>
            <w:r>
              <w:rPr>
                <w:rFonts w:hint="eastAsia"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方案及效果图较详细：内容较完整，基本匹配公区清单与现场得</w:t>
            </w:r>
            <w:r>
              <w:rPr>
                <w:rFonts w:hint="eastAsia"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方案及效果图基本详细：内容一般，仅部分满足要求得1分；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未提供或网上盗图、与本项目无关不得分。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 对</w:t>
            </w:r>
            <w:r>
              <w:rPr>
                <w:rFonts w:hint="eastAsia" w:hAnsi="宋体" w:cs="宋体"/>
                <w:sz w:val="21"/>
                <w:szCs w:val="21"/>
                <w:highlight w:val="none"/>
                <w:lang w:val="en-US" w:eastAsia="zh-CN"/>
              </w:rPr>
              <w:t xml:space="preserve">室外雨污管网</w:t>
            </w:r>
            <w:r>
              <w:rPr>
                <w:rFonts w:hint="eastAsia" w:ascii="宋体" w:hAnsi="宋体" w:eastAsia="宋体" w:cs="宋体"/>
                <w:sz w:val="21"/>
                <w:szCs w:val="21"/>
                <w:highlight w:val="none"/>
                <w:lang w:val="en-US" w:eastAsia="zh-CN"/>
              </w:rPr>
              <w:t xml:space="preserve">规划提供初步设计方案及</w:t>
            </w:r>
            <w:r>
              <w:rPr>
                <w:rFonts w:hint="eastAsia" w:hAnsi="宋体" w:cs="宋体"/>
                <w:sz w:val="21"/>
                <w:szCs w:val="21"/>
                <w:highlight w:val="none"/>
                <w:lang w:val="en-US" w:eastAsia="zh-CN"/>
              </w:rPr>
              <w:t xml:space="preserve">图纸；</w:t>
            </w:r>
            <w:r>
              <w:rPr>
                <w:rFonts w:hint="eastAsia" w:ascii="宋体" w:hAnsi="宋体" w:eastAsia="宋体" w:cs="宋体"/>
                <w:sz w:val="21"/>
                <w:szCs w:val="21"/>
              </w:rPr>
              <w:t xml:space="preserve">(</w:t>
            </w:r>
            <w:r>
              <w:rPr>
                <w:rFonts w:hint="eastAsia" w:hAnsi="宋体" w:cs="宋体"/>
                <w:sz w:val="21"/>
                <w:szCs w:val="21"/>
                <w:lang w:val="en-US" w:eastAsia="zh-CN"/>
              </w:rPr>
              <w:t xml:space="preserve">5</w:t>
            </w:r>
            <w:r>
              <w:rPr>
                <w:rFonts w:hint="eastAsia" w:ascii="宋体" w:hAnsi="宋体" w:eastAsia="宋体" w:cs="宋体"/>
                <w:sz w:val="21"/>
                <w:szCs w:val="21"/>
              </w:rPr>
              <w:t xml:space="preserve">分)</w:t>
            </w:r>
            <w:r/>
          </w:p>
          <w:p>
            <w:pPr>
              <w:pStyle w:val="988"/>
              <w:ind w:left="0"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设计方案及图纸：</w:t>
            </w:r>
            <w:r>
              <w:rPr>
                <w:rFonts w:hint="eastAsia" w:ascii="宋体" w:hAnsi="宋体" w:cs="宋体"/>
                <w:color w:val="auto"/>
                <w:sz w:val="21"/>
                <w:szCs w:val="21"/>
                <w:lang w:val="en-US" w:eastAsia="zh-CN"/>
              </w:rPr>
              <w:t xml:space="preserve">内容全面、得当、合理、符合施工现场实际的得</w:t>
            </w:r>
            <w:r>
              <w:rPr>
                <w:rFonts w:hint="eastAsia" w:hAnsi="宋体" w:cs="宋体"/>
                <w:color w:val="auto"/>
                <w:sz w:val="21"/>
                <w:szCs w:val="21"/>
                <w:lang w:val="en-US" w:eastAsia="zh-CN"/>
              </w:rPr>
              <w:t xml:space="preserve">5</w:t>
            </w:r>
            <w:r>
              <w:rPr>
                <w:rFonts w:hint="eastAsia" w:ascii="宋体" w:hAnsi="宋体" w:cs="宋体"/>
                <w:color w:val="auto"/>
                <w:sz w:val="21"/>
                <w:szCs w:val="21"/>
                <w:lang w:val="en-US" w:eastAsia="zh-CN"/>
              </w:rPr>
              <w:t xml:space="preserve">分</w:t>
            </w:r>
            <w:r>
              <w:rPr>
                <w:rFonts w:hint="eastAsia" w:ascii="宋体" w:hAnsi="宋体" w:eastAsia="宋体" w:cs="宋体"/>
                <w:sz w:val="21"/>
                <w:szCs w:val="21"/>
                <w:highlight w:val="none"/>
                <w:lang w:val="en-US" w:eastAsia="zh-CN"/>
              </w:rPr>
              <w:t xml:space="preserve">；</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设计方案及图纸</w:t>
            </w:r>
            <w:r>
              <w:rPr>
                <w:rFonts w:hint="eastAsia" w:ascii="宋体" w:hAnsi="宋体" w:eastAsia="宋体" w:cs="宋体"/>
                <w:sz w:val="21"/>
                <w:szCs w:val="21"/>
                <w:highlight w:val="none"/>
                <w:lang w:val="en-US" w:eastAsia="zh-CN"/>
              </w:rPr>
              <w:t xml:space="preserve">较详细：内容较完整，基本匹配得</w:t>
            </w:r>
            <w:r>
              <w:rPr>
                <w:rFonts w:hint="eastAsia"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设计方案及图纸</w:t>
            </w:r>
            <w:r>
              <w:rPr>
                <w:rFonts w:hint="eastAsia" w:ascii="宋体" w:hAnsi="宋体" w:eastAsia="宋体" w:cs="宋体"/>
                <w:sz w:val="21"/>
                <w:szCs w:val="21"/>
                <w:highlight w:val="none"/>
                <w:lang w:val="en-US" w:eastAsia="zh-CN"/>
              </w:rPr>
              <w:t xml:space="preserve">基本详细：内容一般，仅部分满足要求得1分；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未提供或网上盗图、与本项目无关不得分。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对</w:t>
            </w:r>
            <w:r>
              <w:rPr>
                <w:rFonts w:hint="eastAsia" w:hAnsi="宋体" w:cs="宋体"/>
                <w:sz w:val="21"/>
                <w:szCs w:val="21"/>
                <w:highlight w:val="none"/>
                <w:lang w:val="en-US" w:eastAsia="zh-CN"/>
              </w:rPr>
              <w:t xml:space="preserve">室内外消防</w:t>
            </w:r>
            <w:r>
              <w:rPr>
                <w:rFonts w:hint="eastAsia" w:ascii="宋体" w:hAnsi="宋体" w:eastAsia="宋体" w:cs="宋体"/>
                <w:sz w:val="21"/>
                <w:szCs w:val="21"/>
                <w:highlight w:val="none"/>
                <w:lang w:val="en-US" w:eastAsia="zh-CN"/>
              </w:rPr>
              <w:t xml:space="preserve">规划提供初步设计方案及</w:t>
            </w:r>
            <w:r>
              <w:rPr>
                <w:rFonts w:hint="eastAsia" w:hAnsi="宋体" w:cs="宋体"/>
                <w:sz w:val="21"/>
                <w:szCs w:val="21"/>
                <w:highlight w:val="none"/>
                <w:lang w:val="en-US" w:eastAsia="zh-CN"/>
              </w:rPr>
              <w:t xml:space="preserve">图纸；</w:t>
            </w:r>
            <w:r>
              <w:rPr>
                <w:rFonts w:hint="eastAsia" w:ascii="宋体" w:hAnsi="宋体" w:eastAsia="宋体" w:cs="宋体"/>
                <w:sz w:val="21"/>
                <w:szCs w:val="21"/>
              </w:rPr>
              <w:t xml:space="preserve">(</w:t>
            </w:r>
            <w:r>
              <w:rPr>
                <w:rFonts w:hint="eastAsia" w:hAnsi="宋体" w:cs="宋体"/>
                <w:sz w:val="21"/>
                <w:szCs w:val="21"/>
                <w:lang w:val="en-US" w:eastAsia="zh-CN"/>
              </w:rPr>
              <w:t xml:space="preserve">5</w:t>
            </w:r>
            <w:r>
              <w:rPr>
                <w:rFonts w:hint="eastAsia" w:ascii="宋体" w:hAnsi="宋体" w:eastAsia="宋体" w:cs="宋体"/>
                <w:sz w:val="21"/>
                <w:szCs w:val="21"/>
              </w:rPr>
              <w:t xml:space="preserve">分)</w:t>
            </w:r>
            <w:r/>
          </w:p>
          <w:p>
            <w:pPr>
              <w:pStyle w:val="988"/>
              <w:ind w:left="0"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设计方案及图纸：</w:t>
            </w:r>
            <w:r>
              <w:rPr>
                <w:rFonts w:hint="eastAsia" w:ascii="宋体" w:hAnsi="宋体" w:cs="宋体"/>
                <w:color w:val="auto"/>
                <w:sz w:val="21"/>
                <w:szCs w:val="21"/>
                <w:lang w:val="en-US" w:eastAsia="zh-CN"/>
              </w:rPr>
              <w:t xml:space="preserve">内容全面、得当、合理、符合施工现场实际的得</w:t>
            </w:r>
            <w:r>
              <w:rPr>
                <w:rFonts w:hint="eastAsia" w:hAnsi="宋体" w:cs="宋体"/>
                <w:color w:val="auto"/>
                <w:sz w:val="21"/>
                <w:szCs w:val="21"/>
                <w:lang w:val="en-US" w:eastAsia="zh-CN"/>
              </w:rPr>
              <w:t xml:space="preserve">5</w:t>
            </w:r>
            <w:r>
              <w:rPr>
                <w:rFonts w:hint="eastAsia" w:ascii="宋体" w:hAnsi="宋体" w:cs="宋体"/>
                <w:color w:val="auto"/>
                <w:sz w:val="21"/>
                <w:szCs w:val="21"/>
                <w:lang w:val="en-US" w:eastAsia="zh-CN"/>
              </w:rPr>
              <w:t xml:space="preserve">分</w:t>
            </w:r>
            <w:r>
              <w:rPr>
                <w:rFonts w:hint="eastAsia" w:ascii="宋体" w:hAnsi="宋体" w:eastAsia="宋体" w:cs="宋体"/>
                <w:sz w:val="21"/>
                <w:szCs w:val="21"/>
                <w:highlight w:val="none"/>
                <w:lang w:val="en-US" w:eastAsia="zh-CN"/>
              </w:rPr>
              <w:t xml:space="preserve">；</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设计方案及图纸</w:t>
            </w:r>
            <w:r>
              <w:rPr>
                <w:rFonts w:hint="eastAsia" w:ascii="宋体" w:hAnsi="宋体" w:eastAsia="宋体" w:cs="宋体"/>
                <w:sz w:val="21"/>
                <w:szCs w:val="21"/>
                <w:highlight w:val="none"/>
                <w:lang w:val="en-US" w:eastAsia="zh-CN"/>
              </w:rPr>
              <w:t xml:space="preserve">较详细：内容较完整，基本匹配得</w:t>
            </w:r>
            <w:r>
              <w:rPr>
                <w:rFonts w:hint="eastAsia"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设计方案及图纸</w:t>
            </w:r>
            <w:r>
              <w:rPr>
                <w:rFonts w:hint="eastAsia" w:ascii="宋体" w:hAnsi="宋体" w:eastAsia="宋体" w:cs="宋体"/>
                <w:sz w:val="21"/>
                <w:szCs w:val="21"/>
                <w:highlight w:val="none"/>
                <w:lang w:val="en-US" w:eastAsia="zh-CN"/>
              </w:rPr>
              <w:t xml:space="preserve">基本详细：内容一般，仅部分满足要求得1分；</w:t>
            </w:r>
            <w:r/>
          </w:p>
          <w:p>
            <w:pPr>
              <w:pStyle w:val="988"/>
              <w:ind w:firstLine="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未提供或网上盗图、与本项目无关不得分</w:t>
            </w:r>
            <w:r/>
          </w:p>
        </w:tc>
        <w:tc>
          <w:tcPr>
            <w:shd w:val="clear" w:color="auto" w:fill="auto"/>
            <w:tcW w:w="421" w:type="pct"/>
            <w:vAlign w:val="center"/>
            <w:textDirection w:val="lrTb"/>
            <w:noWrap w:val="false"/>
          </w:tcPr>
          <w:p>
            <w:pPr>
              <w:ind w:firstLine="0"/>
              <w:jc w:val="center"/>
              <w:keepLines w:val="0"/>
              <w:keepNext w:val="0"/>
              <w:pageBreakBefore w:val="0"/>
              <w:spacing w:after="0" w:line="360" w:lineRule="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25分</w:t>
            </w:r>
            <w:r/>
          </w:p>
        </w:tc>
      </w:tr>
    </w:tbl>
    <w:p>
      <w:pPr>
        <w:ind w:left="0" w:right="0" w:firstLine="0"/>
        <w:jc w:val="both"/>
        <w:spacing w:before="0" w:after="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27"/>
      <w:r/>
      <w:r/>
    </w:p>
    <w:p>
      <w:pPr>
        <w:numPr>
          <w:ilvl w:val="0"/>
          <w:numId w:val="9"/>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7" w:name="OLE_LINK12"/>
      <w:r>
        <w:rPr>
          <w:rFonts w:hint="eastAsia" w:ascii="仿宋" w:hAnsi="仿宋" w:eastAsia="仿宋" w:cs="仿宋"/>
          <w:b/>
          <w:color w:val="auto"/>
          <w:sz w:val="30"/>
          <w:szCs w:val="30"/>
          <w:highlight w:val="none"/>
          <w:lang w:val="en-US" w:eastAsia="zh-CN"/>
        </w:rPr>
        <w:t xml:space="preserve">项目采购需求</w:t>
      </w:r>
      <w:bookmarkEnd w:id="37"/>
      <w:r/>
      <w:r/>
    </w:p>
    <w:p>
      <w:pPr>
        <w:numPr>
          <w:ilvl w:val="0"/>
          <w:numId w:val="10"/>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项目名称：鲍集镇区域性养老中心提升改造项目</w:t>
      </w:r>
      <w:r/>
    </w:p>
    <w:p>
      <w:pPr>
        <w:numPr>
          <w:ilvl w:val="0"/>
          <w:numId w:val="10"/>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预算金额：396万元；</w:t>
      </w:r>
      <w:r/>
    </w:p>
    <w:p>
      <w:pPr>
        <w:numPr>
          <w:ilvl w:val="0"/>
          <w:numId w:val="10"/>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最高限价：396万元；</w:t>
      </w:r>
      <w:r/>
    </w:p>
    <w:p>
      <w:pPr>
        <w:numPr>
          <w:ilvl w:val="0"/>
          <w:numId w:val="10"/>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采购范围：鲍集镇区域性养老中心提升改造项目，具体详见全费用工程量清单。</w:t>
      </w:r>
      <w:r/>
    </w:p>
    <w:p>
      <w:pPr>
        <w:numPr>
          <w:ilvl w:val="0"/>
          <w:numId w:val="10"/>
        </w:numPr>
        <w:ind w:left="0" w:firstLine="0"/>
        <w:keepLines w:val="0"/>
        <w:keepNext w:val="0"/>
        <w:pageBreakBefore w:val="0"/>
        <w:spacing w:line="380" w:lineRule="exact"/>
        <w:widowControl w:val="off"/>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供应商须对本项目进行现场勘察，现场勘察联系人张伏文，联系电话： 15261701855 </w:t>
      </w:r>
      <w:r/>
    </w:p>
    <w:p>
      <w:pPr>
        <w:numPr>
          <w:ilvl w:val="0"/>
          <w:numId w:val="10"/>
        </w:numPr>
        <w:ind w:left="0" w:firstLine="0"/>
        <w:keepLines w:val="0"/>
        <w:keepNext w:val="0"/>
        <w:pageBreakBefore w:val="0"/>
        <w:spacing w:line="380" w:lineRule="exact"/>
        <w:widowControl w:val="off"/>
        <w:rPr>
          <w:rFonts w:hint="default" w:eastAsia="宋体"/>
          <w:lang w:val="en-US" w:eastAsia="zh-CN"/>
        </w:rPr>
      </w:pPr>
      <w:r>
        <w:rPr>
          <w:rFonts w:hint="eastAsia" w:ascii="宋体" w:hAnsi="宋体" w:cs="宋体"/>
          <w:i w:val="0"/>
          <w:iCs w:val="0"/>
          <w:color w:val="000000"/>
          <w:sz w:val="20"/>
          <w:szCs w:val="20"/>
          <w:u w:val="none"/>
          <w:lang w:val="en-US" w:eastAsia="zh-CN" w:bidi="ar"/>
        </w:rPr>
        <w:t xml:space="preserve">全费用工程量清单</w:t>
      </w:r>
      <w:r/>
    </w:p>
    <w:p>
      <w:pPr>
        <w:jc w:val="center"/>
        <w:pageBreakBefore w:val="0"/>
        <w:spacing w:line="380" w:lineRule="exact"/>
        <w:rPr>
          <w:rFonts w:hint="default" w:ascii="宋体" w:hAnsi="宋体" w:cs="宋体"/>
          <w:b/>
          <w:bCs w:val="0"/>
          <w:color w:val="ff0000"/>
          <w:sz w:val="30"/>
          <w:szCs w:val="30"/>
          <w:highlight w:val="none"/>
          <w:lang w:val="en-US" w:eastAsia="zh-CN"/>
        </w:rPr>
      </w:pPr>
      <w:r>
        <w:rPr>
          <w:rFonts w:hint="eastAsia" w:ascii="宋体" w:hAnsi="宋体" w:cs="宋体"/>
          <w:b/>
          <w:bCs w:val="0"/>
          <w:color w:val="ff0000"/>
          <w:sz w:val="30"/>
          <w:szCs w:val="30"/>
          <w:highlight w:val="none"/>
          <w:lang w:val="en-US" w:eastAsia="zh-CN"/>
        </w:rPr>
        <w:t xml:space="preserve">详见附件</w:t>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numPr>
          <w:ilvl w:val="0"/>
          <w:numId w:val="9"/>
        </w:numPr>
        <w:ind w:left="0" w:firstLine="0"/>
        <w:jc w:val="center"/>
        <w:pageBreakBefore w:val="0"/>
        <w:spacing w:line="38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合同格式及条款</w:t>
      </w:r>
      <w:r/>
    </w:p>
    <w:p>
      <w:pPr>
        <w:ind w:firstLine="420"/>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注:以下为采购人提出成交后签订本项目合同的主要条款，成交供应商必须实质性响应，成交供应商不得提出实质性的修改，关于专用条款将由采购人与成交供应商结合本项目具体情况协商后签订。</w:t>
      </w:r>
      <w:r/>
    </w:p>
    <w:p>
      <w:pPr>
        <w:ind w:firstLine="420"/>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center"/>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合同条款前附表</w:t>
      </w:r>
      <w:r/>
    </w:p>
    <w:p>
      <w:pPr>
        <w:ind w:firstLine="420"/>
        <w:pageBreakBefore w:val="0"/>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bl>
      <w:tblPr>
        <w:tblStyle w:val="788"/>
        <w:tblW w:w="8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6956"/>
      </w:tblGrid>
      <w:tr>
        <w:trPr>
          <w:jc w:val="center"/>
          <w:trHeight w:val="530"/>
        </w:trPr>
        <w:tc>
          <w:tcPr>
            <w:tcW w:w="1628" w:type="dxa"/>
            <w:vAlign w:val="center"/>
            <w:textDirection w:val="lrTb"/>
            <w:noWrap w:val="false"/>
          </w:tcPr>
          <w:p>
            <w:pPr>
              <w:ind w:firstLine="42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付款方式</w:t>
            </w:r>
            <w:r/>
          </w:p>
        </w:tc>
        <w:tc>
          <w:tcPr>
            <w:tcW w:w="6956" w:type="dxa"/>
            <w:textDirection w:val="lrTb"/>
            <w:noWrap w:val="false"/>
          </w:tcPr>
          <w:p>
            <w:pPr>
              <w:ind w:firstLine="480"/>
              <w:keepLines w:val="0"/>
              <w:keepNext w:val="0"/>
              <w:pageBreakBefore w:val="0"/>
              <w:spacing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预付款为合同总价40%，待工程机械、人工进场后支付（付款前乙方须提供等额的基本账户开户银行出具付款保函作为担保，有效期至相关职能部门全部竣工验收合格）；工程交工验收合格后经审计部门审计后付至审定价的97%，同时扣回已付的预付款；待一年缺陷责任期满后付至审定价的100%（以上进度支付付款均不包含利息及增项或签证应支付的费用，变更或增项应支付的费用待工程审计结束后纳入工程审定价内支付，也不包含预留金和暂列金额及暂估价，施工单位凭税务部门开具的正式发票支取工程款）</w:t>
            </w:r>
            <w:r/>
          </w:p>
        </w:tc>
      </w:tr>
      <w:tr>
        <w:trPr>
          <w:jc w:val="center"/>
          <w:trHeight w:val="542"/>
        </w:trPr>
        <w:tc>
          <w:tcPr>
            <w:tcW w:w="1628" w:type="dxa"/>
            <w:vAlign w:val="center"/>
            <w:textDirection w:val="lrTb"/>
            <w:noWrap w:val="false"/>
          </w:tcPr>
          <w:p>
            <w:pPr>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合同履行期限</w:t>
            </w:r>
            <w:r/>
          </w:p>
        </w:tc>
        <w:tc>
          <w:tcPr>
            <w:tcW w:w="6956" w:type="dxa"/>
            <w:textDirection w:val="lrTb"/>
            <w:noWrap w:val="false"/>
          </w:tcPr>
          <w:p>
            <w:pPr>
              <w:pageBreakBefore w:val="0"/>
              <w:spacing w:line="380" w:lineRule="exact"/>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 xml:space="preserve">5</w:t>
            </w:r>
            <w:r>
              <w:rPr>
                <w:rFonts w:hint="eastAsia" w:ascii="宋体" w:hAnsi="宋体" w:eastAsia="宋体" w:cs="宋体"/>
                <w:color w:val="ff0000"/>
                <w:sz w:val="21"/>
                <w:szCs w:val="21"/>
                <w:highlight w:val="none"/>
                <w:lang w:val="en-US" w:eastAsia="zh-CN"/>
              </w:rPr>
              <w:t xml:space="preserve">0日历天</w:t>
            </w:r>
            <w:r/>
          </w:p>
        </w:tc>
      </w:tr>
      <w:tr>
        <w:trPr>
          <w:jc w:val="center"/>
          <w:trHeight w:val="530"/>
        </w:trPr>
        <w:tc>
          <w:tcPr>
            <w:tcW w:w="1628" w:type="dxa"/>
            <w:vAlign w:val="center"/>
            <w:textDirection w:val="lrTb"/>
            <w:noWrap w:val="false"/>
          </w:tcPr>
          <w:p>
            <w:pPr>
              <w:ind w:firstLine="42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履约地点</w:t>
            </w:r>
            <w:r/>
          </w:p>
        </w:tc>
        <w:tc>
          <w:tcPr>
            <w:tcW w:w="6956" w:type="dxa"/>
            <w:textDirection w:val="lrTb"/>
            <w:noWrap w:val="false"/>
          </w:tcPr>
          <w:p>
            <w:pPr>
              <w:ind w:firstLine="420"/>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由采购人指定地点。</w:t>
            </w:r>
            <w:r/>
          </w:p>
        </w:tc>
      </w:tr>
    </w:tbl>
    <w:p>
      <w:pPr>
        <w:pStyle w:val="780"/>
        <w:numPr>
          <w:ilvl w:val="0"/>
          <w:numId w:val="0"/>
        </w:numPr>
      </w:pPr>
      <w:r/>
      <w:r/>
    </w:p>
    <w:p>
      <w:r/>
      <w:r/>
    </w:p>
    <w:p>
      <w:r/>
      <w:r/>
    </w:p>
    <w:p>
      <w:r/>
      <w:r/>
    </w:p>
    <w:p>
      <w:r/>
      <w:r/>
    </w:p>
    <w:p>
      <w:r/>
      <w:r/>
    </w:p>
    <w:p>
      <w:pPr>
        <w:pStyle w:val="780"/>
        <w:ind w:left="0" w:firstLine="0"/>
        <w:jc w:val="center"/>
        <w:pageBreakBefore w:val="0"/>
        <w:spacing w:before="0" w:after="0" w:line="380" w:lineRule="exact"/>
        <w:rPr>
          <w:rFonts w:hint="eastAsia" w:ascii="宋体" w:hAnsi="宋体" w:eastAsia="宋体" w:cs="宋体"/>
          <w:color w:val="auto"/>
          <w:sz w:val="30"/>
          <w:szCs w:val="30"/>
          <w:highlight w:val="none"/>
          <w:lang w:val="en-US"/>
        </w:rPr>
      </w:pPr>
      <w:r>
        <w:rPr>
          <w:rFonts w:hint="eastAsia" w:hAnsi="宋体"/>
          <w:color w:val="auto"/>
          <w:sz w:val="24"/>
          <w:szCs w:val="40"/>
          <w:highlight w:val="none"/>
          <w:lang w:val="en-US" w:eastAsia="zh-CN"/>
        </w:rPr>
        <w:t xml:space="preserve">  </w:t>
      </w:r>
      <w:r>
        <w:rPr>
          <w:rFonts w:hint="eastAsia" w:ascii="宋体" w:hAnsi="宋体" w:eastAsia="宋体" w:cs="宋体"/>
          <w:color w:val="auto"/>
          <w:sz w:val="30"/>
          <w:szCs w:val="30"/>
          <w:highlight w:val="none"/>
          <w:lang w:val="en-US" w:eastAsia="zh-CN"/>
        </w:rPr>
        <w:t xml:space="preserve">第一部分 合同协议</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lang w:val="en-US" w:eastAsia="zh-CN"/>
        </w:rPr>
        <w:t xml:space="preserve">           </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lang w:val="en-US" w:eastAsia="zh-CN"/>
        </w:rPr>
        <w:t xml:space="preserve">           </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rPr>
        <w:t xml:space="preserve">及有关事项协商一致，共同达成如下协议：</w:t>
      </w:r>
      <w:r/>
    </w:p>
    <w:p>
      <w:pPr>
        <w:pStyle w:val="781"/>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38" w:name="_Toc351203481"/>
      <w:r>
        <w:rPr>
          <w:rFonts w:hint="eastAsia" w:ascii="宋体" w:hAnsi="宋体" w:eastAsia="宋体" w:cs="宋体"/>
          <w:b w:val="0"/>
          <w:color w:val="auto"/>
          <w:sz w:val="21"/>
          <w:szCs w:val="21"/>
          <w:highlight w:val="none"/>
          <w:lang w:eastAsia="zh-CN"/>
        </w:rPr>
        <w:t xml:space="preserve">一、工程概况</w:t>
      </w:r>
      <w:bookmarkEnd w:id="38"/>
      <w:r/>
      <w:r/>
    </w:p>
    <w:p>
      <w:pPr>
        <w:ind w:firstLine="420"/>
        <w:pageBreakBefore w:val="0"/>
        <w:spacing w:line="380" w:lineRule="exact"/>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3.资金来源：</w:t>
      </w:r>
      <w:r>
        <w:rPr>
          <w:rFonts w:hint="eastAsia" w:ascii="宋体" w:hAnsi="宋体" w:eastAsia="宋体" w:cs="宋体"/>
          <w:bCs/>
          <w:color w:val="auto"/>
          <w:sz w:val="21"/>
          <w:szCs w:val="21"/>
          <w:highlight w:val="none"/>
          <w:u w:val="single"/>
          <w:lang w:val="en-US" w:eastAsia="zh-CN"/>
        </w:rPr>
        <w:t xml:space="preserve">已落实</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4.工程内容：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5.工程承包范围：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pStyle w:val="781"/>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39" w:name="_Toc351203482"/>
      <w:r>
        <w:rPr>
          <w:rFonts w:hint="eastAsia" w:ascii="宋体" w:hAnsi="宋体" w:eastAsia="宋体" w:cs="宋体"/>
          <w:b w:val="0"/>
          <w:color w:val="auto"/>
          <w:sz w:val="21"/>
          <w:szCs w:val="21"/>
          <w:highlight w:val="none"/>
          <w:lang w:eastAsia="zh-CN"/>
        </w:rPr>
        <w:t xml:space="preserve">二、合同工期</w:t>
      </w:r>
      <w:bookmarkEnd w:id="39"/>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日历天。工期总日历天数与根据前述计划开竣工日期计算的工期天数不一致的，以工期总日历天数为准。</w:t>
      </w:r>
      <w:r/>
    </w:p>
    <w:p>
      <w:pPr>
        <w:pStyle w:val="781"/>
        <w:numPr>
          <w:ilvl w:val="0"/>
          <w:numId w:val="11"/>
        </w:numPr>
        <w:ind w:firstLine="420"/>
        <w:pageBreakBefore w:val="0"/>
        <w:spacing w:before="0" w:after="0" w:line="380" w:lineRule="exact"/>
        <w:rPr>
          <w:rFonts w:hint="eastAsia" w:ascii="宋体" w:hAnsi="宋体" w:eastAsia="宋体" w:cs="宋体"/>
          <w:color w:val="auto"/>
          <w:sz w:val="21"/>
          <w:szCs w:val="21"/>
          <w:highlight w:val="none"/>
        </w:rPr>
      </w:pPr>
      <w:r/>
      <w:bookmarkStart w:id="40" w:name="_Toc351203483"/>
      <w:r>
        <w:rPr>
          <w:rFonts w:hint="eastAsia" w:ascii="宋体" w:hAnsi="宋体" w:eastAsia="宋体" w:cs="宋体"/>
          <w:b w:val="0"/>
          <w:color w:val="auto"/>
          <w:sz w:val="21"/>
          <w:szCs w:val="21"/>
          <w:highlight w:val="none"/>
          <w:lang w:eastAsia="zh-CN"/>
        </w:rPr>
        <w:t xml:space="preserve">质量标准</w:t>
      </w:r>
      <w:bookmarkEnd w:id="40"/>
      <w:r>
        <w:rPr>
          <w:rFonts w:hint="eastAsia" w:ascii="宋体" w:hAnsi="宋体" w:eastAsia="宋体" w:cs="宋体"/>
          <w:b w:val="0"/>
          <w:color w:val="auto"/>
          <w:sz w:val="21"/>
          <w:szCs w:val="21"/>
          <w:highlight w:val="none"/>
          <w:lang w:eastAsia="zh-CN"/>
        </w:rPr>
        <w:t xml:space="preserve">：</w:t>
      </w:r>
      <w:bookmarkStart w:id="41" w:name="_Toc351203484"/>
      <w:r>
        <w:rPr>
          <w:rFonts w:hint="eastAsia" w:ascii="宋体" w:hAnsi="宋体" w:eastAsia="宋体" w:cs="宋体"/>
          <w:color w:val="auto"/>
          <w:sz w:val="21"/>
          <w:szCs w:val="21"/>
          <w:highlight w:val="none"/>
          <w:lang w:val="en-US" w:eastAsia="zh-CN"/>
        </w:rPr>
        <w:t xml:space="preserve">合格</w:t>
      </w:r>
      <w:r/>
    </w:p>
    <w:p>
      <w:pPr>
        <w:pStyle w:val="781"/>
        <w:numPr>
          <w:ilvl w:val="0"/>
          <w:numId w:val="0"/>
        </w:numPr>
        <w:ind w:firstLine="420"/>
        <w:pageBreakBefore w:val="0"/>
        <w:spacing w:before="0" w:after="0" w:line="380" w:lineRule="exact"/>
        <w:rPr>
          <w:rFonts w:hint="eastAsia" w:ascii="宋体" w:hAnsi="宋体" w:eastAsia="宋体" w:cs="宋体"/>
          <w:color w:val="auto"/>
          <w:sz w:val="21"/>
          <w:szCs w:val="21"/>
          <w:highlight w:val="none"/>
          <w:lang w:eastAsia="zh-CN"/>
        </w:rPr>
      </w:pPr>
      <w:r>
        <w:rPr>
          <w:rFonts w:hint="eastAsia" w:ascii="宋体" w:hAnsi="宋体" w:eastAsia="宋体" w:cs="宋体"/>
          <w:b w:val="0"/>
          <w:color w:val="auto"/>
          <w:sz w:val="21"/>
          <w:szCs w:val="21"/>
          <w:highlight w:val="none"/>
          <w:lang w:eastAsia="zh-CN"/>
        </w:rPr>
        <w:t xml:space="preserve">四、签约合同价与合同价格形式</w:t>
      </w:r>
      <w:bookmarkEnd w:id="41"/>
      <w:r>
        <w:rPr>
          <w:rFonts w:hint="eastAsia" w:ascii="宋体" w:hAnsi="宋体" w:eastAsia="宋体" w:cs="宋体"/>
          <w:b w:val="0"/>
          <w:color w:val="auto"/>
          <w:sz w:val="21"/>
          <w:szCs w:val="21"/>
          <w:highlight w:val="none"/>
          <w:lang w:eastAsia="zh-CN"/>
        </w:rPr>
        <w:tab/>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lang w:val="en-US" w:eastAsia="zh-CN"/>
        </w:rPr>
        <w:t xml:space="preserve">固定单价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pStyle w:val="781"/>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2" w:name="_Toc351203485"/>
      <w:r>
        <w:rPr>
          <w:rFonts w:hint="eastAsia" w:ascii="宋体" w:hAnsi="宋体" w:eastAsia="宋体" w:cs="宋体"/>
          <w:b w:val="0"/>
          <w:color w:val="auto"/>
          <w:sz w:val="21"/>
          <w:szCs w:val="21"/>
          <w:highlight w:val="none"/>
          <w:lang w:eastAsia="zh-CN"/>
        </w:rPr>
        <w:t xml:space="preserve">五、</w:t>
      </w:r>
      <w:bookmarkEnd w:id="42"/>
      <w:r>
        <w:rPr>
          <w:rFonts w:hint="eastAsia" w:ascii="宋体" w:hAnsi="宋体" w:eastAsia="宋体" w:cs="宋体"/>
          <w:b w:val="0"/>
          <w:color w:val="auto"/>
          <w:sz w:val="21"/>
          <w:szCs w:val="21"/>
          <w:highlight w:val="none"/>
          <w:lang w:eastAsia="zh-CN"/>
        </w:rPr>
        <w:t xml:space="preserve">项目经理</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81"/>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3" w:name="_Toc351203486"/>
      <w:r>
        <w:rPr>
          <w:rFonts w:hint="eastAsia" w:ascii="宋体" w:hAnsi="宋体" w:eastAsia="宋体" w:cs="宋体"/>
          <w:b w:val="0"/>
          <w:color w:val="auto"/>
          <w:sz w:val="21"/>
          <w:szCs w:val="21"/>
          <w:highlight w:val="none"/>
          <w:lang w:eastAsia="zh-CN"/>
        </w:rPr>
        <w:t xml:space="preserve">六、合同文件构成</w:t>
      </w:r>
      <w:bookmarkEnd w:id="43"/>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（5）已标价工程量清单或预算书；</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81"/>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4" w:name="_Toc351203487"/>
      <w:r>
        <w:rPr>
          <w:rFonts w:hint="eastAsia" w:ascii="宋体" w:hAnsi="宋体" w:eastAsia="宋体" w:cs="宋体"/>
          <w:b w:val="0"/>
          <w:color w:val="auto"/>
          <w:sz w:val="21"/>
          <w:szCs w:val="21"/>
          <w:highlight w:val="none"/>
          <w:lang w:eastAsia="zh-CN"/>
        </w:rPr>
        <w:t xml:space="preserve">七、承诺</w:t>
      </w:r>
      <w:bookmarkEnd w:id="44"/>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781"/>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5" w:name="_Toc351203488"/>
      <w:r>
        <w:rPr>
          <w:rFonts w:hint="eastAsia" w:ascii="宋体" w:hAnsi="宋体" w:eastAsia="宋体" w:cs="宋体"/>
          <w:b w:val="0"/>
          <w:color w:val="auto"/>
          <w:sz w:val="21"/>
          <w:szCs w:val="21"/>
          <w:highlight w:val="none"/>
          <w:lang w:eastAsia="zh-CN"/>
        </w:rPr>
        <w:t xml:space="preserve">八、词语含义</w:t>
      </w:r>
      <w:bookmarkEnd w:id="45"/>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781"/>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6" w:name="_Toc351203489"/>
      <w:r>
        <w:rPr>
          <w:rFonts w:hint="eastAsia" w:ascii="宋体" w:hAnsi="宋体" w:eastAsia="宋体" w:cs="宋体"/>
          <w:b w:val="0"/>
          <w:color w:val="auto"/>
          <w:sz w:val="21"/>
          <w:szCs w:val="21"/>
          <w:highlight w:val="none"/>
          <w:lang w:eastAsia="zh-CN"/>
        </w:rPr>
        <w:t xml:space="preserve">九、签订时间</w:t>
      </w:r>
      <w:bookmarkEnd w:id="46"/>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781"/>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7" w:name="_Toc351203490"/>
      <w:r>
        <w:rPr>
          <w:rFonts w:hint="eastAsia" w:ascii="宋体" w:hAnsi="宋体" w:eastAsia="宋体" w:cs="宋体"/>
          <w:b w:val="0"/>
          <w:color w:val="auto"/>
          <w:sz w:val="21"/>
          <w:szCs w:val="21"/>
          <w:highlight w:val="none"/>
          <w:lang w:eastAsia="zh-CN"/>
        </w:rPr>
        <w:t xml:space="preserve">十、签订地点</w:t>
      </w:r>
      <w:bookmarkEnd w:id="47"/>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781"/>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8" w:name="_Toc351203491"/>
      <w:r>
        <w:rPr>
          <w:rFonts w:hint="eastAsia" w:ascii="宋体" w:hAnsi="宋体" w:eastAsia="宋体" w:cs="宋体"/>
          <w:b w:val="0"/>
          <w:color w:val="auto"/>
          <w:sz w:val="21"/>
          <w:szCs w:val="21"/>
          <w:highlight w:val="none"/>
          <w:lang w:eastAsia="zh-CN"/>
        </w:rPr>
        <w:t xml:space="preserve">十一、补充协议</w:t>
      </w:r>
      <w:bookmarkEnd w:id="48"/>
      <w:r/>
      <w:r/>
    </w:p>
    <w:p>
      <w:pPr>
        <w:ind w:firstLine="420"/>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781"/>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9" w:name="_Toc351203492"/>
      <w:r>
        <w:rPr>
          <w:rFonts w:hint="eastAsia" w:ascii="宋体" w:hAnsi="宋体" w:eastAsia="宋体" w:cs="宋体"/>
          <w:b w:val="0"/>
          <w:color w:val="auto"/>
          <w:sz w:val="21"/>
          <w:szCs w:val="21"/>
          <w:highlight w:val="none"/>
          <w:lang w:eastAsia="zh-CN"/>
        </w:rPr>
        <w:t xml:space="preserve">十二、合同生效</w:t>
      </w:r>
      <w:bookmarkEnd w:id="49"/>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本合同自发包人、承包人签字盖章后生效。</w:t>
      </w:r>
      <w:r/>
    </w:p>
    <w:p>
      <w:pPr>
        <w:pStyle w:val="781"/>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50" w:name="_Toc351203493"/>
      <w:r>
        <w:rPr>
          <w:rFonts w:hint="eastAsia" w:ascii="宋体" w:hAnsi="宋体" w:eastAsia="宋体" w:cs="宋体"/>
          <w:b w:val="0"/>
          <w:color w:val="auto"/>
          <w:sz w:val="21"/>
          <w:szCs w:val="21"/>
          <w:highlight w:val="none"/>
          <w:lang w:eastAsia="zh-CN"/>
        </w:rPr>
        <w:t xml:space="preserve">十三、合同份数</w:t>
      </w:r>
      <w:bookmarkEnd w:id="50"/>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w:t>
      </w:r>
      <w:r>
        <w:rPr>
          <w:rFonts w:hint="eastAsia" w:ascii="宋体" w:hAnsi="宋体" w:eastAsia="宋体" w:cs="宋体"/>
          <w:bCs/>
          <w:color w:val="auto"/>
          <w:sz w:val="21"/>
          <w:szCs w:val="21"/>
          <w:highlight w:val="none"/>
          <w:lang w:eastAsia="zh-CN"/>
        </w:rPr>
        <w:t xml:space="preserve">一式</w:t>
      </w:r>
      <w:r>
        <w:rPr>
          <w:rFonts w:hint="eastAsia" w:ascii="宋体" w:hAnsi="宋体" w:eastAsia="宋体" w:cs="宋体"/>
          <w:bCs/>
          <w:color w:val="auto"/>
          <w:sz w:val="21"/>
          <w:szCs w:val="21"/>
          <w:highlight w:val="none"/>
          <w:lang w:val="en-US" w:eastAsia="zh-CN"/>
        </w:rPr>
        <w:t xml:space="preserve">五</w:t>
      </w:r>
      <w:r>
        <w:rPr>
          <w:rFonts w:hint="eastAsia" w:ascii="宋体" w:hAnsi="宋体" w:eastAsia="宋体" w:cs="宋体"/>
          <w:bCs/>
          <w:color w:val="auto"/>
          <w:sz w:val="21"/>
          <w:szCs w:val="21"/>
          <w:highlight w:val="none"/>
          <w:lang w:eastAsia="zh-CN"/>
        </w:rPr>
        <w:t xml:space="preserve">份</w:t>
      </w:r>
      <w:r>
        <w:rPr>
          <w:rFonts w:hint="eastAsia" w:ascii="宋体" w:hAnsi="宋体" w:eastAsia="宋体" w:cs="宋体"/>
          <w:bCs/>
          <w:color w:val="auto"/>
          <w:sz w:val="21"/>
          <w:szCs w:val="21"/>
          <w:highlight w:val="none"/>
        </w:rPr>
        <w:t xml:space="preserve">，均具有同等法律效力，发包人执贰份，承包人执</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代理机构资料存档一份</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                                账号：</w:t>
      </w:r>
      <w:r/>
    </w:p>
    <w:p>
      <w:pPr>
        <w:jc w:val="center"/>
        <w:pageBreakBefore w:val="0"/>
        <w:spacing w:line="380" w:lineRule="exact"/>
        <w:rPr>
          <w:rFonts w:hint="eastAsia" w:ascii="宋体" w:hAnsi="宋体" w:eastAsia="宋体" w:cs="宋体"/>
          <w:b/>
          <w:bCs/>
          <w:color w:val="auto"/>
          <w:sz w:val="30"/>
          <w:szCs w:val="30"/>
          <w:highlight w:val="none"/>
        </w:rPr>
      </w:pPr>
      <w:r/>
      <w:bookmarkStart w:id="51" w:name="_Toc498006745"/>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0"/>
          <w:szCs w:val="30"/>
          <w:highlight w:val="none"/>
        </w:rPr>
        <w:t xml:space="preserve">第二部分 通用合同条款</w:t>
      </w:r>
      <w:bookmarkEnd w:id="51"/>
      <w:r/>
      <w:r/>
    </w:p>
    <w:p>
      <w:pPr>
        <w:jc w:val="center"/>
        <w:pageBreakBefore w:val="0"/>
        <w:spacing w:line="380" w:lineRule="exac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《建设工程施工合同（示范文本）》（GF</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2017</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0201）</w:t>
      </w:r>
      <w:bookmarkStart w:id="52" w:name="_Toc498006746"/>
      <w:r/>
      <w:r/>
    </w:p>
    <w:p>
      <w:pPr>
        <w:pStyle w:val="780"/>
        <w:jc w:val="center"/>
        <w:pageBreakBefore w:val="0"/>
        <w:spacing w:before="0" w:after="0"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第三部分 专用合同条款</w:t>
      </w:r>
      <w:bookmarkEnd w:id="52"/>
      <w:r/>
      <w:r/>
    </w:p>
    <w:p>
      <w:pPr>
        <w:pStyle w:val="781"/>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53" w:name="_Toc351203633"/>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w:t>
      </w:r>
      <w:bookmarkStart w:id="54" w:name="_Toc297048342"/>
      <w:r/>
      <w:bookmarkStart w:id="55" w:name="_Toc296503156"/>
      <w:r/>
      <w:bookmarkStart w:id="56" w:name="_Toc292559866"/>
      <w:r/>
      <w:bookmarkStart w:id="57" w:name="_Toc296944495"/>
      <w:r/>
      <w:bookmarkStart w:id="58" w:name="_Toc292559361"/>
      <w:r/>
      <w:bookmarkStart w:id="59" w:name="_Toc296346657"/>
      <w:r/>
      <w:bookmarkStart w:id="60" w:name="_Toc296347155"/>
      <w:r/>
      <w:bookmarkStart w:id="61" w:name="_Toc297120456"/>
      <w:r/>
      <w:bookmarkStart w:id="62" w:name="_Toc296890984"/>
      <w:r/>
      <w:bookmarkStart w:id="63" w:name="_Toc296891196"/>
      <w:r>
        <w:rPr>
          <w:rFonts w:hint="eastAsia" w:ascii="宋体" w:hAnsi="宋体" w:eastAsia="宋体" w:cs="宋体"/>
          <w:color w:val="auto"/>
          <w:sz w:val="21"/>
          <w:szCs w:val="21"/>
          <w:highlight w:val="none"/>
          <w:lang w:eastAsia="zh-CN"/>
        </w:rPr>
        <w:t xml:space="preserve">. 一般约定</w:t>
      </w:r>
      <w:bookmarkEnd w:id="53"/>
      <w:r/>
      <w:bookmarkEnd w:id="54"/>
      <w:r/>
      <w:bookmarkEnd w:id="55"/>
      <w:r/>
      <w:bookmarkEnd w:id="56"/>
      <w:r/>
      <w:bookmarkEnd w:id="57"/>
      <w:r/>
      <w:bookmarkEnd w:id="58"/>
      <w:r/>
      <w:bookmarkEnd w:id="59"/>
      <w:r/>
      <w:bookmarkEnd w:id="60"/>
      <w:r/>
      <w:bookmarkEnd w:id="61"/>
      <w:r/>
      <w:bookmarkEnd w:id="62"/>
      <w:r/>
      <w:bookmarkEnd w:id="63"/>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监理人：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设计人：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作为施工现场组成部分的其他场所包括：</w:t>
      </w:r>
      <w:r>
        <w:rPr>
          <w:rFonts w:hint="eastAsia" w:ascii="宋体" w:hAnsi="宋体" w:eastAsia="宋体" w:cs="宋体"/>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永久占地包括：</w:t>
      </w:r>
      <w:r>
        <w:rPr>
          <w:rFonts w:hint="eastAsia" w:ascii="宋体" w:hAnsi="宋体" w:eastAsia="宋体" w:cs="宋体"/>
          <w:color w:val="auto"/>
          <w:sz w:val="21"/>
          <w:szCs w:val="21"/>
          <w:highlight w:val="none"/>
          <w:u w:val="single"/>
        </w:rPr>
        <w:t xml:space="preserve">依据设计图纸确定</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临时占地包括：</w:t>
      </w:r>
      <w:r>
        <w:rPr>
          <w:rFonts w:hint="eastAsia" w:ascii="宋体" w:hAnsi="宋体" w:eastAsia="宋体" w:cs="宋体"/>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中华人民共和国民法典》</w:t>
      </w:r>
      <w:r>
        <w:rPr>
          <w:rFonts w:hint="eastAsia" w:ascii="宋体" w:hAnsi="宋体" w:cs="宋体"/>
          <w:color w:val="auto"/>
          <w:sz w:val="21"/>
          <w:szCs w:val="21"/>
          <w:highlight w:val="none"/>
          <w:u w:val="single"/>
          <w:lang w:val="en-US" w:eastAsia="zh-CN"/>
        </w:rPr>
        <w:t xml:space="preserve">《中华人民共和国招标投标法》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中华人民共和国建筑法</w:t>
      </w:r>
      <w:r>
        <w:rPr>
          <w:rFonts w:hint="eastAsia" w:ascii="宋体" w:hAnsi="宋体" w:eastAsia="宋体" w:cs="宋体"/>
          <w:color w:val="auto"/>
          <w:sz w:val="21"/>
          <w:szCs w:val="21"/>
          <w:highlight w:val="none"/>
          <w:u w:val="single"/>
          <w:lang w:eastAsia="zh-CN"/>
        </w:rPr>
        <w:t xml:space="preserve">》《建设工程质量管理条例</w:t>
      </w:r>
      <w:r>
        <w:rPr>
          <w:rFonts w:hint="eastAsia" w:ascii="宋体" w:hAnsi="宋体" w:eastAsia="宋体" w:cs="宋体"/>
          <w:color w:val="auto"/>
          <w:sz w:val="21"/>
          <w:szCs w:val="21"/>
          <w:highlight w:val="none"/>
          <w:u w:val="single"/>
        </w:rPr>
        <w:t xml:space="preserve">》等</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按国家标准同时符合强制性规范验收要求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中标通知书、投标函及其附录、招标文件、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、专用合同条款及其附件、通用合同条款、技术标准和要求、图纸、已标价的工程量清单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开工前14日内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 全套施工图纸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承包人文件</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（电子版及打印同时装订成册的</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、投标报价软件版计价文件电子版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  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  一套电子版</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、一套软件版计价文件、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装订成册二套</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书面形式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现场图纸准备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监理人、承包人在施工场地各保存一套完整的图纸和承包人文件</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项目所在地承包人项目部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承包人项目经理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项目所在地监理人办公室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监理工程师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4" w:name="_Toc14538"/>
      <w:r/>
      <w:bookmarkStart w:id="65" w:name="_Toc1749"/>
      <w:r/>
      <w:bookmarkStart w:id="66" w:name="_Toc31858115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交通运输</w:t>
      </w:r>
      <w:bookmarkEnd w:id="64"/>
      <w:r/>
      <w:bookmarkEnd w:id="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7" w:name="_Toc11558"/>
      <w:r/>
      <w:bookmarkStart w:id="68" w:name="_Toc17634"/>
      <w:r>
        <w:rPr>
          <w:rFonts w:hint="eastAsia" w:ascii="宋体" w:hAnsi="宋体" w:eastAsia="宋体" w:cs="宋体"/>
          <w:color w:val="auto"/>
          <w:sz w:val="21"/>
          <w:szCs w:val="21"/>
          <w:highlight w:val="none"/>
        </w:rPr>
        <w:t xml:space="preserve">1</w:t>
      </w:r>
      <w:bookmarkStart w:id="69" w:name="_Toc312677986"/>
      <w:r/>
      <w:bookmarkStart w:id="70" w:name="_Toc303539100"/>
      <w:r/>
      <w:bookmarkStart w:id="71" w:name="_Toc300934943"/>
      <w:r/>
      <w:bookmarkStart w:id="72" w:name="_Toc318581155"/>
      <w:r/>
      <w:bookmarkStart w:id="73" w:name="_Toc304295521"/>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出入现场的权利</w:t>
      </w:r>
      <w:bookmarkEnd w:id="67"/>
      <w:r/>
      <w:bookmarkEnd w:id="68"/>
      <w:r/>
      <w:r/>
    </w:p>
    <w:p>
      <w:pPr>
        <w:ind w:left="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宋体" w:hAnsi="宋体" w:eastAsia="宋体" w:cs="宋体"/>
          <w:color w:val="auto"/>
          <w:sz w:val="21"/>
          <w:szCs w:val="21"/>
          <w:highlight w:val="none"/>
          <w:u w:val="single"/>
          <w:lang w:eastAsia="zh-CN"/>
        </w:rPr>
        <w:t xml:space="preserve">，由</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已投标时综合考虑，已包含在发包价内。发包人不再予以额外补偿</w:t>
      </w:r>
      <w:r>
        <w:rPr>
          <w:rFonts w:hint="eastAsia" w:ascii="宋体" w:hAnsi="宋体" w:eastAsia="宋体" w:cs="宋体"/>
          <w:color w:val="auto"/>
          <w:sz w:val="21"/>
          <w:szCs w:val="21"/>
          <w:highlight w:val="none"/>
        </w:rPr>
        <w:t xml:space="preserve">。</w:t>
      </w:r>
      <w:bookmarkEnd w:id="69"/>
      <w:r/>
      <w:bookmarkEnd w:id="70"/>
      <w:r/>
      <w:bookmarkEnd w:id="71"/>
      <w:r/>
      <w:bookmarkEnd w:id="72"/>
      <w:r/>
      <w:bookmarkEnd w:id="7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74" w:name="_Toc11813"/>
      <w:r/>
      <w:bookmarkStart w:id="75" w:name="_Toc23298"/>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场内交通</w:t>
      </w:r>
      <w:bookmarkEnd w:id="74"/>
      <w:r/>
      <w:bookmarkEnd w:id="7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以规划红线为界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按现状， 如施工需要的场内道路和交通设施及施工绿色围挡（含绿色围墙、张贴广告等）由承包人自行建设</w:t>
      </w:r>
      <w:r>
        <w:rPr>
          <w:rFonts w:hint="eastAsia" w:ascii="宋体" w:hAnsi="宋体" w:cs="宋体"/>
          <w:color w:val="auto"/>
          <w:sz w:val="21"/>
          <w:szCs w:val="21"/>
          <w:highlight w:val="none"/>
          <w:u w:val="single"/>
          <w:lang w:val="en-US" w:eastAsia="zh-CN"/>
        </w:rPr>
        <w:t xml:space="preserve">和</w:t>
      </w:r>
      <w:r>
        <w:rPr>
          <w:rFonts w:hint="eastAsia" w:ascii="宋体" w:hAnsi="宋体" w:eastAsia="宋体" w:cs="宋体"/>
          <w:color w:val="auto"/>
          <w:sz w:val="21"/>
          <w:szCs w:val="21"/>
          <w:highlight w:val="none"/>
          <w:u w:val="single"/>
        </w:rPr>
        <w:t xml:space="preserve">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运输超大件或超重件所需的道路和桥梁临时加固改造费用和其他有关费用由承担。</w:t>
      </w:r>
      <w:bookmarkEnd w:id="66"/>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6" w:name="_Toc29204"/>
      <w:r/>
      <w:bookmarkStart w:id="77" w:name="_Toc19332"/>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知识产权</w:t>
      </w:r>
      <w:bookmarkEnd w:id="76"/>
      <w:r/>
      <w:bookmarkEnd w:id="77"/>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未</w:t>
      </w:r>
      <w:r>
        <w:rPr>
          <w:rFonts w:hint="eastAsia" w:ascii="宋体" w:hAnsi="宋体" w:eastAsia="宋体" w:cs="宋体"/>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8" w:name="_Toc24001"/>
      <w:r/>
      <w:bookmarkStart w:id="79" w:name="_Toc18045"/>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bookmarkEnd w:id="78"/>
      <w:r/>
      <w:bookmarkEnd w:id="7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工程量清单错误的修正</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不调整综合单价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 工程量按实计算，</w:t>
      </w:r>
      <w:r>
        <w:rPr>
          <w:rFonts w:hint="eastAsia" w:ascii="宋体" w:hAnsi="宋体" w:eastAsia="宋体" w:cs="宋体"/>
          <w:color w:val="auto"/>
          <w:sz w:val="21"/>
          <w:szCs w:val="21"/>
          <w:highlight w:val="none"/>
          <w:u w:val="single"/>
          <w:lang w:eastAsia="zh-CN"/>
        </w:rPr>
        <w:t xml:space="preserve">合同</w:t>
      </w:r>
      <w:r>
        <w:rPr>
          <w:rFonts w:hint="eastAsia" w:ascii="宋体" w:hAnsi="宋体" w:eastAsia="宋体" w:cs="宋体"/>
          <w:color w:val="auto"/>
          <w:sz w:val="21"/>
          <w:szCs w:val="21"/>
          <w:highlight w:val="none"/>
          <w:u w:val="single"/>
        </w:rPr>
        <w:t xml:space="preserve">投标报价（人工、材料、机械、管理费、利润以及各项措施项目费用 </w:t>
      </w:r>
      <w:r>
        <w:rPr>
          <w:rFonts w:hint="eastAsia" w:ascii="宋体" w:hAnsi="宋体" w:eastAsia="宋体" w:cs="宋体"/>
          <w:color w:val="auto"/>
          <w:sz w:val="21"/>
          <w:szCs w:val="21"/>
          <w:highlight w:val="none"/>
        </w:rPr>
        <w:t xml:space="preserve">。</w:t>
      </w:r>
      <w:r/>
    </w:p>
    <w:p>
      <w:pPr>
        <w:pStyle w:val="781"/>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80" w:name="_Toc351203634"/>
      <w:r>
        <w:rPr>
          <w:rFonts w:hint="eastAsia" w:ascii="宋体" w:hAnsi="宋体" w:eastAsia="宋体" w:cs="宋体"/>
          <w:color w:val="auto"/>
          <w:sz w:val="21"/>
          <w:szCs w:val="21"/>
          <w:highlight w:val="none"/>
          <w:lang w:eastAsia="zh-CN"/>
        </w:rPr>
        <w:t xml:space="preserve">2</w:t>
      </w:r>
      <w:bookmarkStart w:id="81" w:name="_Toc296890985"/>
      <w:r/>
      <w:bookmarkStart w:id="82" w:name="_Toc292559362"/>
      <w:r/>
      <w:bookmarkStart w:id="83" w:name="_Toc296891197"/>
      <w:r/>
      <w:bookmarkStart w:id="84" w:name="_Toc296503157"/>
      <w:r/>
      <w:bookmarkStart w:id="85" w:name="_Toc296346658"/>
      <w:r/>
      <w:bookmarkStart w:id="86" w:name="_Toc292559867"/>
      <w:r/>
      <w:bookmarkStart w:id="87" w:name="_Toc297048343"/>
      <w:r/>
      <w:bookmarkStart w:id="88" w:name="_Toc296347156"/>
      <w:r/>
      <w:bookmarkStart w:id="89" w:name="_Toc297120457"/>
      <w:r/>
      <w:bookmarkStart w:id="90" w:name="_Toc296944496"/>
      <w:r>
        <w:rPr>
          <w:rFonts w:hint="eastAsia" w:ascii="宋体" w:hAnsi="宋体" w:eastAsia="宋体" w:cs="宋体"/>
          <w:color w:val="auto"/>
          <w:sz w:val="21"/>
          <w:szCs w:val="21"/>
          <w:highlight w:val="none"/>
          <w:lang w:eastAsia="zh-CN"/>
        </w:rPr>
        <w:t xml:space="preserve">. 发包人</w:t>
      </w:r>
      <w:bookmarkEnd w:id="80"/>
      <w:r/>
      <w:bookmarkEnd w:id="81"/>
      <w:r/>
      <w:bookmarkEnd w:id="82"/>
      <w:r/>
      <w:bookmarkEnd w:id="83"/>
      <w:r/>
      <w:bookmarkEnd w:id="84"/>
      <w:r/>
      <w:bookmarkEnd w:id="85"/>
      <w:r/>
      <w:bookmarkEnd w:id="86"/>
      <w:r/>
      <w:bookmarkEnd w:id="87"/>
      <w:r/>
      <w:bookmarkEnd w:id="88"/>
      <w:r/>
      <w:bookmarkEnd w:id="89"/>
      <w:r/>
      <w:bookmarkEnd w:id="90"/>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对监理单位和承包人的工作进行监督、协调及外部组织协调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对不称职的监理、施工人员的更换权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提供施工现场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none"/>
        </w:rPr>
        <w:t xml:space="preserve">开工日期前15天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提供施工条件</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（3）施工场地与公共道路的通道开通时间和要求：  已开通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（4）工程地质和地下管网线资料的提供时间：开工前一周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（8）协调处理施工场地周围地下管线和邻近建筑物、构筑物（含文物保护建筑）、</w:t>
      </w:r>
      <w:r>
        <w:rPr>
          <w:rFonts w:hint="eastAsia" w:ascii="宋体" w:hAnsi="宋体" w:eastAsia="宋体" w:cs="宋体"/>
          <w:color w:val="auto"/>
          <w:sz w:val="21"/>
          <w:szCs w:val="21"/>
          <w:highlight w:val="none"/>
          <w:u w:val="single"/>
          <w:lang w:eastAsia="zh-CN"/>
        </w:rPr>
        <w:t xml:space="preserve">古树名木保护</w:t>
      </w:r>
      <w:r>
        <w:rPr>
          <w:rFonts w:hint="eastAsia" w:ascii="宋体" w:hAnsi="宋体" w:eastAsia="宋体" w:cs="宋体"/>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资金来源证明及支付担保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（3）专用账户资金由开户银行动态监管，发包人应确保账户余额始终不低于 2 个月工资总额。</w:t>
      </w:r>
      <w:r/>
    </w:p>
    <w:p>
      <w:pPr>
        <w:pStyle w:val="781"/>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91" w:name="_Toc351203635"/>
      <w:r>
        <w:rPr>
          <w:rFonts w:hint="eastAsia" w:ascii="宋体" w:hAnsi="宋体" w:eastAsia="宋体" w:cs="宋体"/>
          <w:color w:val="auto"/>
          <w:sz w:val="21"/>
          <w:szCs w:val="21"/>
          <w:highlight w:val="none"/>
          <w:lang w:eastAsia="zh-CN"/>
        </w:rPr>
        <w:t xml:space="preserve">3</w:t>
      </w:r>
      <w:bookmarkStart w:id="92" w:name="_Toc296503158"/>
      <w:r/>
      <w:bookmarkStart w:id="93" w:name="_Toc296346659"/>
      <w:r/>
      <w:bookmarkStart w:id="94" w:name="_Toc297120458"/>
      <w:r/>
      <w:bookmarkStart w:id="95" w:name="_Toc292559363"/>
      <w:r/>
      <w:bookmarkStart w:id="96" w:name="_Toc296944497"/>
      <w:r/>
      <w:bookmarkStart w:id="97" w:name="_Toc296891198"/>
      <w:r/>
      <w:bookmarkStart w:id="98" w:name="_Toc297048344"/>
      <w:r/>
      <w:bookmarkStart w:id="99" w:name="_Toc296347157"/>
      <w:r/>
      <w:bookmarkStart w:id="100" w:name="_Toc296890986"/>
      <w:r/>
      <w:bookmarkStart w:id="101" w:name="_Toc292559868"/>
      <w:r>
        <w:rPr>
          <w:rFonts w:hint="eastAsia" w:ascii="宋体" w:hAnsi="宋体" w:eastAsia="宋体" w:cs="宋体"/>
          <w:color w:val="auto"/>
          <w:sz w:val="21"/>
          <w:szCs w:val="21"/>
          <w:highlight w:val="none"/>
          <w:lang w:eastAsia="zh-CN"/>
        </w:rPr>
        <w:t xml:space="preserve">. 承包人</w:t>
      </w:r>
      <w:bookmarkEnd w:id="91"/>
      <w:r/>
      <w:bookmarkEnd w:id="92"/>
      <w:r/>
      <w:bookmarkEnd w:id="93"/>
      <w:r/>
      <w:bookmarkEnd w:id="94"/>
      <w:r/>
      <w:bookmarkEnd w:id="95"/>
      <w:r/>
      <w:bookmarkEnd w:id="96"/>
      <w:r/>
      <w:bookmarkEnd w:id="97"/>
      <w:r/>
      <w:bookmarkEnd w:id="98"/>
      <w:r/>
      <w:bookmarkEnd w:id="99"/>
      <w:r/>
      <w:bookmarkEnd w:id="100"/>
      <w:r/>
      <w:bookmarkEnd w:id="10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（1）承包人提交的竣工资料的内容：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中标通知书、招标文件、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、合同及协议附件、竣工图纸、变更签证、竣工结算书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   2套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施工单位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申报工程竣工验收之前由承包人负责整理和提交竣工资料（包括竣工图）报相关部门验收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若因承包人提供的竣工资料延误或所报材料不符合要求影响正常工程竣工验收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导致发包人的工程不能按期交付或投入使用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无论哪项拖延，均视为承包人违约</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承包人按每拖延一天 1000元向发包人支付违约金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并且发包人保留进一步向承包人索赔补偿不足部分的权利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  书面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numPr>
          <w:ilvl w:val="0"/>
          <w:numId w:val="12"/>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（2）承包人应履行的其他义务：</w:t>
      </w:r>
      <w:r>
        <w:rPr>
          <w:rFonts w:hint="eastAsia" w:ascii="宋体" w:hAnsi="宋体" w:eastAsia="宋体" w:cs="宋体"/>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12"/>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（3）承包人必须遵守江苏省及淮安市、盱眙县行业主管部门的相关规定，服从行业主管部门的管理，凡</w:t>
      </w:r>
      <w:r>
        <w:rPr>
          <w:rFonts w:hint="eastAsia" w:ascii="宋体" w:hAnsi="宋体" w:eastAsia="宋体" w:cs="宋体"/>
          <w:color w:val="auto"/>
          <w:sz w:val="21"/>
          <w:szCs w:val="21"/>
          <w:highlight w:val="none"/>
          <w:u w:val="single"/>
          <w:lang w:eastAsia="zh-CN"/>
        </w:rPr>
        <w:t xml:space="preserve">涉及</w:t>
      </w:r>
      <w:r>
        <w:rPr>
          <w:rFonts w:hint="eastAsia" w:ascii="宋体" w:hAnsi="宋体" w:eastAsia="宋体" w:cs="宋体"/>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lang w:eastAsia="zh-CN"/>
        </w:rPr>
        <w:t xml:space="preserve">涉及的</w:t>
      </w:r>
      <w:r>
        <w:rPr>
          <w:rFonts w:hint="eastAsia" w:ascii="宋体" w:hAnsi="宋体" w:eastAsia="宋体" w:cs="宋体"/>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（5）承包人所报价格应包含其自身分包引起的各项增加的或额外的费用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（6）承包人加强工程施工车辆的管理，施工车辆不得无故堵塞道路交通，不得沿途</w:t>
      </w:r>
      <w:r>
        <w:rPr>
          <w:rFonts w:hint="eastAsia" w:ascii="宋体" w:hAnsi="宋体" w:eastAsia="宋体" w:cs="宋体"/>
          <w:color w:val="auto"/>
          <w:sz w:val="21"/>
          <w:szCs w:val="21"/>
          <w:highlight w:val="none"/>
          <w:u w:val="single"/>
          <w:lang w:eastAsia="zh-CN"/>
        </w:rPr>
        <w:t xml:space="preserve">抛撒</w:t>
      </w:r>
      <w:r>
        <w:rPr>
          <w:rFonts w:hint="eastAsia" w:ascii="宋体" w:hAnsi="宋体" w:eastAsia="宋体" w:cs="宋体"/>
          <w:color w:val="auto"/>
          <w:sz w:val="21"/>
          <w:szCs w:val="21"/>
          <w:highlight w:val="none"/>
          <w:u w:val="single"/>
        </w:rPr>
        <w:t xml:space="preserve">弃土，并根据发包人的要求，安排人员在主要路口疏导车辆、行人交通，其费用由承包人负责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③承包人应充分考虑用电负荷控制和漏电保护，否则承担一切损失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④承包人的自行分包项目，其使用水电由承包人自行解决与管理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⑤承包人应该充分考虑为各专业承包人提供足额的用水量，否则造成重新从总水源接水的费用由承包人承担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⑥如因城市供电、供水部门等非发包人原因导致的停电、停水超出国家、省、市相关规定，承包人可提出合理工期索赔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⑦临时水电设施的拆除必须征得监理工程师与发包人的批准，拆除后的临时水、电设施由承包人自行处理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①设置、维修和管理临时排污系统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②每天保持施工道路的畅通与清洁，负责保养及维修进入工地施工区域道路，费用由承包人承担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④承包人应按发包人要求，按规定做好场内道路硬化、布置各项标识、标牌、便于检查、视察或参观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（12）承包人必须立刻执行发包人派驻的工程师</w:t>
      </w:r>
      <w:r>
        <w:rPr>
          <w:rFonts w:hint="eastAsia" w:ascii="宋体" w:hAnsi="宋体" w:cs="宋体"/>
          <w:color w:val="auto"/>
          <w:sz w:val="21"/>
          <w:szCs w:val="21"/>
          <w:highlight w:val="none"/>
          <w:u w:val="single"/>
          <w:lang w:eastAsia="zh-CN"/>
        </w:rPr>
        <w:t xml:space="preserve">获得</w:t>
      </w:r>
      <w:r>
        <w:rPr>
          <w:rFonts w:hint="eastAsia" w:ascii="宋体" w:hAnsi="宋体" w:eastAsia="宋体" w:cs="宋体"/>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宋体" w:hAnsi="宋体" w:eastAsia="宋体" w:cs="宋体"/>
          <w:color w:val="auto"/>
          <w:sz w:val="21"/>
          <w:szCs w:val="21"/>
          <w:highlight w:val="none"/>
          <w:u w:val="single"/>
          <w:lang w:eastAsia="zh-CN"/>
        </w:rPr>
        <w:t xml:space="preserve">将</w:t>
      </w:r>
      <w:r>
        <w:rPr>
          <w:rFonts w:hint="eastAsia" w:ascii="宋体" w:hAnsi="宋体" w:eastAsia="宋体" w:cs="宋体"/>
          <w:color w:val="auto"/>
          <w:sz w:val="21"/>
          <w:szCs w:val="21"/>
          <w:highlight w:val="none"/>
          <w:u w:val="single"/>
        </w:rPr>
        <w:t xml:space="preserve">付给承包人的款项中扣除而无须承包人认可，由此造成发包人额外损失或间接损失的，作为债务向承包人追讨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（13）承包人必须签收监理工程师发出的书面资料，如有异议必须在收文之日起3日内书面回复，否则视同认可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②承包人负责制定上述整个项目的施工总进度计划、总施工组织设计、执行监理人的有关指令，圆满解决施工、验收中的所有问题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宋体" w:hAnsi="宋体" w:eastAsia="宋体" w:cs="宋体"/>
          <w:color w:val="auto"/>
          <w:sz w:val="21"/>
          <w:szCs w:val="21"/>
          <w:highlight w:val="none"/>
          <w:u w:val="single"/>
          <w:lang w:eastAsia="zh-CN"/>
        </w:rPr>
        <w:t xml:space="preserve">质地</w:t>
      </w:r>
      <w:r>
        <w:rPr>
          <w:rFonts w:hint="eastAsia" w:ascii="宋体" w:hAnsi="宋体" w:eastAsia="宋体" w:cs="宋体"/>
          <w:color w:val="auto"/>
          <w:sz w:val="21"/>
          <w:szCs w:val="21"/>
          <w:highlight w:val="none"/>
          <w:u w:val="single"/>
        </w:rPr>
        <w:t xml:space="preserve">完成上述整个项目内所有专业工程项目。具体责任包括但不限于如下列举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a.配合专业工程的施工，包括提供施工场地和工作面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b.承担施工界面交接处产生的缺陷修补及收头处理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d.负责向专业工程单位，按届时的现场条件提供已有的垂直运输机械、脚手架的使用方便，且不得向其收取任何额外的费用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e.督查和落实专业工程单位严格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f.按照国家和地方颁布的工程质量标准、规范，有针对性地落实工程各阶段、各专业的质量管理措施，</w:t>
      </w:r>
      <w:r>
        <w:rPr>
          <w:rFonts w:hint="eastAsia" w:ascii="宋体" w:hAnsi="宋体" w:cs="宋体"/>
          <w:color w:val="auto"/>
          <w:sz w:val="21"/>
          <w:szCs w:val="21"/>
          <w:highlight w:val="none"/>
          <w:u w:val="single"/>
          <w:lang w:eastAsia="zh-CN"/>
        </w:rPr>
        <w:t xml:space="preserve">督促</w:t>
      </w:r>
      <w:r>
        <w:rPr>
          <w:rFonts w:hint="eastAsia" w:ascii="宋体" w:hAnsi="宋体" w:eastAsia="宋体" w:cs="宋体"/>
          <w:color w:val="auto"/>
          <w:sz w:val="21"/>
          <w:szCs w:val="21"/>
          <w:highlight w:val="none"/>
          <w:u w:val="single"/>
        </w:rPr>
        <w:t xml:space="preserve">专业工程单位严格执行，确保工程达到本合同要求的质量目标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g.督促和检查专业工程单位按发包人的要求整理各类施工及竣工</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包括竣工图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的工程技术资料编制，并负责收集整理、汇总本工程施工过程中的有关图纸、技术资料和其他各类工程档案文件资料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h.督查专业工程单位落实产品保护工作。设置足够的为产品保护所需的人力及其他必要的临设，以确保已完工程的完好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16）承包人应协调处理扰民与</w:t>
      </w:r>
      <w:r>
        <w:rPr>
          <w:rFonts w:hint="eastAsia" w:ascii="宋体" w:hAnsi="宋体" w:eastAsia="宋体" w:cs="宋体"/>
          <w:color w:val="auto"/>
          <w:sz w:val="21"/>
          <w:szCs w:val="21"/>
          <w:highlight w:val="none"/>
          <w:u w:val="single"/>
          <w:lang w:eastAsia="zh-CN"/>
        </w:rPr>
        <w:t xml:space="preserve">扰民</w:t>
      </w:r>
      <w:r>
        <w:rPr>
          <w:rFonts w:hint="eastAsia" w:ascii="宋体" w:hAnsi="宋体" w:eastAsia="宋体" w:cs="宋体"/>
          <w:color w:val="auto"/>
          <w:sz w:val="21"/>
          <w:szCs w:val="21"/>
          <w:highlight w:val="none"/>
          <w:u w:val="single"/>
        </w:rPr>
        <w:t xml:space="preserve">问题，非发包人原因引发的一切纠纷由承包人自行解决，发包人不承担任何责任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针对识别出的重大环境因素和重大危险源，承包人须编制管理方案，报发包人、监理 单位批准后实施。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承包人须识别出本工程在环境和职业健康安全方面的应急事件，针对应急事件编制 《应急预案》，组织应急演习。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①承包人应按国家、江苏省及淮安市政府有关文件要求建立健全劳动保障制度，按时发放员工工资（</w:t>
      </w:r>
      <w:r>
        <w:rPr>
          <w:rFonts w:hint="eastAsia" w:ascii="宋体" w:hAnsi="宋体" w:eastAsia="宋体" w:cs="宋体"/>
          <w:color w:val="auto"/>
          <w:sz w:val="21"/>
          <w:szCs w:val="21"/>
          <w:highlight w:val="none"/>
          <w:u w:val="single"/>
          <w:lang w:eastAsia="zh-CN"/>
        </w:rPr>
        <w:t xml:space="preserve">含农</w:t>
      </w:r>
      <w:r>
        <w:rPr>
          <w:rFonts w:hint="eastAsia" w:ascii="宋体" w:hAnsi="宋体" w:eastAsia="宋体" w:cs="宋体"/>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宋体" w:hAnsi="宋体" w:cs="宋体"/>
          <w:color w:val="auto"/>
          <w:sz w:val="21"/>
          <w:szCs w:val="21"/>
          <w:highlight w:val="none"/>
          <w:u w:val="single"/>
          <w:lang w:eastAsia="zh-CN"/>
        </w:rPr>
        <w:t xml:space="preserve">符合</w:t>
      </w:r>
      <w:r>
        <w:rPr>
          <w:rFonts w:hint="eastAsia" w:ascii="宋体" w:hAnsi="宋体" w:eastAsia="宋体" w:cs="宋体"/>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5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⑤</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在履行合同过程中，承包人应执行国家和地方的法律法</w:t>
      </w:r>
      <w:r>
        <w:rPr>
          <w:rFonts w:hint="eastAsia" w:ascii="宋体" w:hAnsi="宋体" w:eastAsia="宋体" w:cs="宋体"/>
          <w:color w:val="auto"/>
          <w:sz w:val="21"/>
          <w:szCs w:val="21"/>
          <w:highlight w:val="none"/>
          <w:u w:val="single"/>
          <w:lang w:eastAsia="zh-CN"/>
        </w:rPr>
        <w:t xml:space="preserve">规和</w:t>
      </w:r>
      <w:r>
        <w:rPr>
          <w:rFonts w:hint="eastAsia" w:ascii="宋体" w:hAnsi="宋体" w:eastAsia="宋体" w:cs="宋体"/>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（20）农民工工资支付义务</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 承包人应于每月 25 日前足额支付上个月农民工工资，不得延迟或克扣；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不少于 22 天</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违约责任</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每发现一次</w:t>
      </w:r>
      <w:r>
        <w:rPr>
          <w:rFonts w:hint="eastAsia" w:ascii="宋体" w:hAnsi="宋体" w:eastAsia="宋体" w:cs="宋体"/>
          <w:color w:val="auto"/>
          <w:sz w:val="21"/>
          <w:szCs w:val="21"/>
          <w:highlight w:val="none"/>
          <w:u w:val="single"/>
          <w:lang w:eastAsia="zh-CN"/>
        </w:rPr>
        <w:t xml:space="preserve">罚</w:t>
      </w:r>
      <w:r>
        <w:rPr>
          <w:rFonts w:hint="eastAsia" w:ascii="宋体" w:hAnsi="宋体" w:eastAsia="宋体" w:cs="宋体"/>
          <w:color w:val="auto"/>
          <w:sz w:val="21"/>
          <w:szCs w:val="21"/>
          <w:highlight w:val="none"/>
          <w:u w:val="single"/>
        </w:rPr>
        <w:t xml:space="preserve">中标价的 1%（以三次为限），直至解除合同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罚中标价 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中标价10%直至解除合同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承包人无正当理由拒绝撤换主要施工管理人员的违约责任：</w:t>
      </w:r>
      <w:r>
        <w:rPr>
          <w:rFonts w:hint="eastAsia" w:ascii="宋体" w:hAnsi="宋体" w:eastAsia="宋体" w:cs="宋体"/>
          <w:color w:val="auto"/>
          <w:sz w:val="21"/>
          <w:szCs w:val="21"/>
          <w:highlight w:val="none"/>
          <w:u w:val="single"/>
        </w:rPr>
        <w:t xml:space="preserve">承包人拒绝更换的，发包人有权解除合同</w:t>
      </w:r>
      <w:r>
        <w:rPr>
          <w:rFonts w:hint="eastAsia" w:ascii="宋体" w:hAnsi="宋体" w:cs="宋体"/>
          <w:color w:val="auto"/>
          <w:sz w:val="21"/>
          <w:szCs w:val="21"/>
          <w:highlight w:val="none"/>
          <w:u w:val="single"/>
          <w:lang w:eastAsia="zh-CN"/>
        </w:rPr>
        <w:t xml:space="preserve">，并</w:t>
      </w:r>
      <w:r>
        <w:rPr>
          <w:rFonts w:hint="eastAsia" w:ascii="宋体" w:hAnsi="宋体" w:eastAsia="宋体" w:cs="宋体"/>
          <w:color w:val="auto"/>
          <w:sz w:val="21"/>
          <w:szCs w:val="21"/>
          <w:highlight w:val="none"/>
          <w:u w:val="single"/>
        </w:rPr>
        <w:t xml:space="preserve">追究由此带来的发包人一切损失，且承包人应承担合同价千分之二/人•次的违约金</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承包人主要施工管理人员离开施工现场的批准要求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承包人主要施工管理人员必须常驻工地，接受发包人及监理人的考勤，每</w:t>
      </w:r>
      <w:r>
        <w:rPr>
          <w:rFonts w:hint="eastAsia" w:ascii="宋体" w:hAnsi="宋体" w:cs="宋体"/>
          <w:color w:val="auto"/>
          <w:sz w:val="21"/>
          <w:szCs w:val="21"/>
          <w:highlight w:val="none"/>
          <w:u w:val="single"/>
          <w:lang w:eastAsia="zh-CN"/>
        </w:rPr>
        <w:t xml:space="preserve">张工</w:t>
      </w:r>
      <w:r>
        <w:rPr>
          <w:rFonts w:hint="eastAsia" w:ascii="宋体" w:hAnsi="宋体" w:eastAsia="宋体" w:cs="宋体"/>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承包人擅自更换主要施工管理人员的违约责任： </w:t>
      </w:r>
      <w:r>
        <w:rPr>
          <w:rFonts w:hint="eastAsia" w:ascii="宋体" w:hAnsi="宋体" w:eastAsia="宋体" w:cs="宋体"/>
          <w:color w:val="auto"/>
          <w:sz w:val="21"/>
          <w:szCs w:val="21"/>
          <w:highlight w:val="none"/>
          <w:u w:val="single"/>
        </w:rPr>
        <w:t xml:space="preserve">承包人主要施工管理人员必须常驻工地，接受发包人及监理人的考勤，每</w:t>
      </w:r>
      <w:r>
        <w:rPr>
          <w:rFonts w:hint="eastAsia" w:ascii="宋体" w:hAnsi="宋体" w:cs="宋体"/>
          <w:color w:val="auto"/>
          <w:sz w:val="21"/>
          <w:szCs w:val="21"/>
          <w:highlight w:val="none"/>
          <w:u w:val="single"/>
          <w:lang w:eastAsia="zh-CN"/>
        </w:rPr>
        <w:t xml:space="preserve">张工</w:t>
      </w:r>
      <w:r>
        <w:rPr>
          <w:rFonts w:hint="eastAsia" w:ascii="宋体" w:hAnsi="宋体" w:eastAsia="宋体" w:cs="宋体"/>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向发包人交纳违约金不低于合同价千分之一/人•次，如擅自离开施工现场而未参加工地例会的，向发包人</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02" w:name="_Toc292559869"/>
      <w:r/>
      <w:bookmarkStart w:id="103" w:name="_Toc296891199"/>
      <w:r/>
      <w:bookmarkStart w:id="104" w:name="_Toc292559364"/>
      <w:r/>
      <w:bookmarkStart w:id="105" w:name="_Toc300934945"/>
      <w:r/>
      <w:bookmarkStart w:id="106" w:name="_Toc297123492"/>
      <w:r/>
      <w:bookmarkStart w:id="107" w:name="_Toc296944498"/>
      <w:r/>
      <w:bookmarkStart w:id="108" w:name="_Toc297120459"/>
      <w:r/>
      <w:bookmarkStart w:id="109" w:name="_Toc296347158"/>
      <w:r/>
      <w:bookmarkStart w:id="110" w:name="_Toc297048345"/>
      <w:r/>
      <w:bookmarkStart w:id="111" w:name="_Toc296503159"/>
      <w:r/>
      <w:bookmarkStart w:id="112" w:name="_Toc304295523"/>
      <w:r/>
      <w:bookmarkStart w:id="113" w:name="_Toc312677988"/>
      <w:r/>
      <w:bookmarkStart w:id="114" w:name="_Toc296890987"/>
      <w:r/>
      <w:bookmarkStart w:id="115" w:name="_Toc303539102"/>
      <w:r/>
      <w:bookmarkStart w:id="116" w:name="_Toc297216151"/>
      <w:r/>
      <w:bookmarkStart w:id="117" w:name="_Toc296346660"/>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分包</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18" w:name="_Toc300934946"/>
      <w:r/>
      <w:bookmarkStart w:id="119" w:name="_Toc297048346"/>
      <w:r/>
      <w:bookmarkStart w:id="120" w:name="_Toc297123493"/>
      <w:r/>
      <w:bookmarkStart w:id="121" w:name="_Toc303539103"/>
      <w:r/>
      <w:bookmarkStart w:id="122" w:name="_Toc304295524"/>
      <w:r/>
      <w:bookmarkStart w:id="123" w:name="_Toc296890988"/>
      <w:r/>
      <w:bookmarkStart w:id="124" w:name="_Toc296944499"/>
      <w:r/>
      <w:bookmarkStart w:id="125" w:name="_Toc292559870"/>
      <w:r/>
      <w:bookmarkStart w:id="126" w:name="_Toc297216152"/>
      <w:r/>
      <w:bookmarkStart w:id="127" w:name="_Toc297120460"/>
      <w:r/>
      <w:bookmarkStart w:id="128" w:name="_Toc296346661"/>
      <w:r/>
      <w:bookmarkStart w:id="129" w:name="_Toc292559365"/>
      <w:r/>
      <w:bookmarkStart w:id="130" w:name="_Toc296347159"/>
      <w:r/>
      <w:bookmarkStart w:id="131" w:name="_Toc296891200"/>
      <w:r/>
      <w:bookmarkStart w:id="132" w:name="_Toc296503160"/>
      <w:r/>
      <w:bookmarkStart w:id="133" w:name="_Toc318581158"/>
      <w:r/>
      <w:bookmarkStart w:id="134" w:name="_Toc31267798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分包的一般约定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除发包人允许分包的专业工程外，均为禁止分包的工程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default"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rPr>
        <w:t xml:space="preserve">主体结构、关键性工作的范围</w:t>
      </w:r>
      <w:r>
        <w:rPr>
          <w:rFonts w:hint="eastAsia" w:ascii="宋体" w:hAnsi="宋体" w:cs="宋体"/>
          <w:color w:val="auto"/>
          <w:sz w:val="21"/>
          <w:szCs w:val="21"/>
          <w:highlight w:val="none"/>
          <w:lang w:eastAsia="zh-CN"/>
        </w:rPr>
        <w:t xml:space="preserve">：</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Start w:id="135" w:name="_Toc296503161"/>
      <w:r/>
      <w:bookmarkStart w:id="136" w:name="_Toc297123494"/>
      <w:r/>
      <w:bookmarkStart w:id="137" w:name="_Toc297120461"/>
      <w:r/>
      <w:bookmarkStart w:id="138" w:name="_Toc297216153"/>
      <w:r/>
      <w:bookmarkStart w:id="139" w:name="_Toc297048347"/>
      <w:r/>
      <w:bookmarkStart w:id="140" w:name="_Toc296891201"/>
      <w:r/>
      <w:bookmarkStart w:id="141" w:name="_Toc300934947"/>
      <w:r/>
      <w:bookmarkStart w:id="142" w:name="_Toc296346662"/>
      <w:r/>
      <w:bookmarkStart w:id="143" w:name="_Toc296347160"/>
      <w:r/>
      <w:bookmarkStart w:id="144" w:name="_Toc304295525"/>
      <w:r/>
      <w:bookmarkStart w:id="145" w:name="_Toc296890989"/>
      <w:r/>
      <w:bookmarkStart w:id="146" w:name="_Toc303539104"/>
      <w:r/>
      <w:bookmarkStart w:id="147" w:name="_Toc296944500"/>
      <w:r>
        <w:rPr>
          <w:rFonts w:hint="eastAsia" w:ascii="宋体" w:hAnsi="宋体" w:cs="宋体"/>
          <w:color w:val="auto"/>
          <w:sz w:val="21"/>
          <w:szCs w:val="21"/>
          <w:highlight w:val="none"/>
          <w:u w:val="single"/>
          <w:lang w:val="en-US" w:eastAsia="zh-CN"/>
        </w:rPr>
        <w:t xml:space="preserve"> /  </w:t>
      </w:r>
      <w:r>
        <w:rPr>
          <w:rFonts w:hint="eastAsia" w:ascii="宋体" w:hAnsi="宋体" w:cs="宋体"/>
          <w:color w:val="auto"/>
          <w:sz w:val="21"/>
          <w:szCs w:val="21"/>
          <w:highlight w:val="none"/>
          <w:u w:val="none"/>
          <w:lang w:val="en-US" w:eastAsia="zh-CN"/>
        </w:rPr>
        <w:t xml:space="preserve">。</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48" w:name="_Toc312677990"/>
      <w:r/>
      <w:bookmarkStart w:id="149" w:name="_Toc31858115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.2分包的确定</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分包合同价款</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cs="宋体"/>
          <w:color w:val="auto"/>
          <w:sz w:val="21"/>
          <w:szCs w:val="21"/>
          <w:highlight w:val="none"/>
          <w:lang w:eastAsia="zh-CN"/>
        </w:rPr>
        <w:t xml:space="preserve">：</w:t>
      </w:r>
      <w:bookmarkEnd w:id="148"/>
      <w:r/>
      <w:bookmarkEnd w:id="14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工程照管与成品、半成品保护</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以合同签订日期与承包人进场日期先到者为起始时间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履约担保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提供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w:t>
      </w:r>
      <w:r>
        <w:rPr>
          <w:rFonts w:hint="eastAsia" w:ascii="宋体" w:hAnsi="宋体" w:eastAsia="宋体" w:cs="宋体"/>
          <w:color w:val="auto"/>
          <w:sz w:val="21"/>
          <w:szCs w:val="21"/>
          <w:highlight w:val="none"/>
          <w:lang w:eastAsia="zh-CN"/>
        </w:rPr>
        <w:t xml:space="preserve">期限</w:t>
      </w:r>
      <w:r>
        <w:rPr>
          <w:rFonts w:hint="eastAsia" w:ascii="宋体" w:hAnsi="宋体" w:eastAsia="宋体" w:cs="宋体"/>
          <w:color w:val="auto"/>
          <w:sz w:val="21"/>
          <w:szCs w:val="21"/>
          <w:highlight w:val="none"/>
        </w:rPr>
        <w:t xml:space="preserve">：</w:t>
      </w:r>
      <w:bookmarkStart w:id="150" w:name="_Toc351203636"/>
      <w:r/>
      <w:r/>
    </w:p>
    <w:p>
      <w:pPr>
        <w:ind w:left="0" w:firstLine="42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①合同签订前</w:t>
      </w:r>
      <w:r>
        <w:rPr>
          <w:rFonts w:hint="eastAsia" w:ascii="宋体" w:hAnsi="宋体" w:eastAsia="宋体" w:cs="宋体"/>
          <w:color w:val="auto"/>
          <w:sz w:val="21"/>
          <w:szCs w:val="21"/>
          <w:highlight w:val="none"/>
        </w:rPr>
        <w:t xml:space="preserve">承包人</w:t>
      </w:r>
      <w:r>
        <w:rPr>
          <w:rFonts w:hint="eastAsia" w:ascii="宋体" w:hAnsi="宋体" w:eastAsia="宋体" w:cs="宋体"/>
          <w:color w:val="auto"/>
          <w:sz w:val="21"/>
          <w:szCs w:val="21"/>
          <w:highlight w:val="none"/>
          <w:lang w:val="en-US" w:eastAsia="zh-CN"/>
        </w:rPr>
        <w:t xml:space="preserve">向甲方缴纳合同价的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本合同的履约保证金。</w:t>
      </w:r>
      <w:r>
        <w:rPr>
          <w:rFonts w:hint="eastAsia" w:ascii="宋体" w:hAnsi="宋体" w:eastAsia="宋体" w:cs="宋体"/>
          <w:color w:val="auto"/>
          <w:sz w:val="21"/>
          <w:szCs w:val="21"/>
          <w:highlight w:val="none"/>
          <w:lang w:val="en-US" w:eastAsia="zh-CN"/>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承包人选取银行保函、担保公司的保证担保或保险公司的保证保险等</w:t>
      </w:r>
      <w:r>
        <w:rPr>
          <w:rFonts w:hint="eastAsia" w:ascii="宋体" w:hAnsi="宋体" w:cs="宋体"/>
          <w:color w:val="auto"/>
          <w:sz w:val="21"/>
          <w:szCs w:val="21"/>
          <w:highlight w:val="none"/>
          <w:lang w:eastAsia="zh-CN"/>
        </w:rPr>
        <w:t xml:space="preserve">形式</w:t>
      </w:r>
      <w:r>
        <w:rPr>
          <w:rFonts w:hint="eastAsia" w:ascii="宋体" w:hAnsi="宋体" w:eastAsia="宋体" w:cs="宋体"/>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未能履行合同规定的义务，</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rPr>
        <w:t xml:space="preserve">履约保证金在合同约定期间内不予退还或者应完全有效，约定期间届满之日起 5个工作日内，</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人应将履约保证金退还</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；逾期退还的，按中国人民银行同期贷款</w:t>
      </w:r>
      <w:r>
        <w:rPr>
          <w:rFonts w:hint="eastAsia" w:ascii="宋体" w:hAnsi="宋体" w:eastAsia="宋体" w:cs="宋体"/>
          <w:color w:val="auto"/>
          <w:sz w:val="21"/>
          <w:szCs w:val="21"/>
          <w:highlight w:val="none"/>
          <w:lang w:eastAsia="zh-CN"/>
        </w:rPr>
        <w:t xml:space="preserve">基准利率</w:t>
      </w:r>
      <w:r>
        <w:rPr>
          <w:rFonts w:hint="eastAsia" w:ascii="宋体" w:hAnsi="宋体" w:eastAsia="宋体" w:cs="宋体"/>
          <w:color w:val="auto"/>
          <w:sz w:val="21"/>
          <w:szCs w:val="21"/>
          <w:highlight w:val="none"/>
        </w:rPr>
        <w:t xml:space="preserve">上浮20%后的利率支付超期资金占用费，但因</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自身原因导致无法及时退还的除外。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rPr>
        <w:t xml:space="preserve">履约保证金在合同约定期间内不予退还</w:t>
      </w:r>
      <w:r>
        <w:rPr>
          <w:rFonts w:hint="eastAsia" w:ascii="宋体" w:hAnsi="宋体" w:eastAsia="宋体" w:cs="宋体"/>
          <w:color w:val="auto"/>
          <w:sz w:val="21"/>
          <w:szCs w:val="21"/>
          <w:highlight w:val="none"/>
          <w:lang w:eastAsia="zh-CN"/>
        </w:rPr>
        <w:t xml:space="preserve">或者</w:t>
      </w:r>
      <w:r>
        <w:rPr>
          <w:rFonts w:hint="eastAsia" w:ascii="宋体" w:hAnsi="宋体" w:eastAsia="宋体" w:cs="宋体"/>
          <w:color w:val="auto"/>
          <w:sz w:val="21"/>
          <w:szCs w:val="21"/>
          <w:highlight w:val="none"/>
        </w:rPr>
        <w:t xml:space="preserve">完全有效，履约保证金在项目验收合格后无息退还给</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w:t>
      </w:r>
      <w:r/>
    </w:p>
    <w:p>
      <w:pPr>
        <w:ind w:left="0" w:firstLine="422"/>
        <w:pageBreakBefore w:val="0"/>
        <w:spacing w:line="38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w:t>
      </w:r>
      <w:bookmarkStart w:id="151" w:name="_Toc296891202"/>
      <w:r/>
      <w:bookmarkStart w:id="152" w:name="_Toc296944501"/>
      <w:r/>
      <w:bookmarkStart w:id="153" w:name="_Toc296347161"/>
      <w:r/>
      <w:bookmarkStart w:id="154" w:name="_Toc296890990"/>
      <w:r/>
      <w:bookmarkStart w:id="155" w:name="_Toc292559366"/>
      <w:r/>
      <w:bookmarkStart w:id="156" w:name="_Toc292559871"/>
      <w:r/>
      <w:bookmarkStart w:id="157" w:name="_Toc296503162"/>
      <w:r/>
      <w:bookmarkStart w:id="158" w:name="_Toc297048348"/>
      <w:r/>
      <w:bookmarkStart w:id="159" w:name="_Toc296346663"/>
      <w:r/>
      <w:bookmarkStart w:id="160" w:name="_Toc297120462"/>
      <w:r/>
      <w:bookmarkStart w:id="161" w:name="_Toc267251413"/>
      <w:r>
        <w:rPr>
          <w:rFonts w:hint="eastAsia" w:ascii="宋体" w:hAnsi="宋体" w:eastAsia="宋体" w:cs="宋体"/>
          <w:b/>
          <w:bCs/>
          <w:color w:val="auto"/>
          <w:sz w:val="21"/>
          <w:szCs w:val="21"/>
          <w:highlight w:val="none"/>
          <w:lang w:eastAsia="zh-CN"/>
        </w:rPr>
        <w:t xml:space="preserve">. 监</w:t>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b/>
          <w:bCs/>
          <w:color w:val="auto"/>
          <w:sz w:val="21"/>
          <w:szCs w:val="21"/>
          <w:highlight w:val="none"/>
          <w:lang w:eastAsia="zh-CN"/>
        </w:rPr>
        <w:t xml:space="preserve">理人</w:t>
      </w:r>
      <w:bookmarkEnd w:id="15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商定或确定</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162"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p>
    <w:p>
      <w:pPr>
        <w:pStyle w:val="781"/>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63" w:name="_Toc351203637"/>
      <w:r>
        <w:rPr>
          <w:rFonts w:hint="eastAsia" w:ascii="宋体" w:hAnsi="宋体" w:eastAsia="宋体" w:cs="宋体"/>
          <w:color w:val="auto"/>
          <w:sz w:val="21"/>
          <w:szCs w:val="21"/>
          <w:highlight w:val="none"/>
          <w:lang w:eastAsia="zh-CN"/>
        </w:rPr>
        <w:t xml:space="preserve">5</w:t>
      </w:r>
      <w:bookmarkEnd w:id="162"/>
      <w:r/>
      <w:bookmarkStart w:id="164" w:name="_Toc296346664"/>
      <w:r/>
      <w:bookmarkStart w:id="165" w:name="_Toc292559367"/>
      <w:r/>
      <w:bookmarkStart w:id="166" w:name="_Toc297120463"/>
      <w:r/>
      <w:bookmarkStart w:id="167" w:name="_Toc296347162"/>
      <w:r/>
      <w:bookmarkStart w:id="168" w:name="_Toc296503163"/>
      <w:r/>
      <w:bookmarkStart w:id="169" w:name="_Toc292559872"/>
      <w:r/>
      <w:bookmarkStart w:id="170" w:name="_Toc297048349"/>
      <w:r/>
      <w:bookmarkStart w:id="171" w:name="_Toc296890991"/>
      <w:r/>
      <w:bookmarkStart w:id="172" w:name="_Toc296944502"/>
      <w:r/>
      <w:bookmarkStart w:id="173" w:name="_Toc296891203"/>
      <w:r>
        <w:rPr>
          <w:rFonts w:hint="eastAsia" w:ascii="宋体" w:hAnsi="宋体" w:eastAsia="宋体" w:cs="宋体"/>
          <w:color w:val="auto"/>
          <w:sz w:val="21"/>
          <w:szCs w:val="21"/>
          <w:highlight w:val="none"/>
          <w:lang w:eastAsia="zh-CN"/>
        </w:rPr>
        <w:t xml:space="preserve">. 工程质量</w:t>
      </w:r>
      <w:bookmarkEnd w:id="163"/>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174" w:name="_Toc297123496"/>
      <w:r/>
      <w:bookmarkStart w:id="175" w:name="_Toc297216155"/>
      <w:r/>
      <w:bookmarkStart w:id="176" w:name="_Toc303539106"/>
      <w:r/>
      <w:bookmarkStart w:id="177" w:name="_Toc300934949"/>
      <w:r/>
      <w:bookmarkStart w:id="178" w:name="_Toc312677997"/>
      <w:r/>
      <w:bookmarkStart w:id="179" w:name="_Toc304295527"/>
      <w:r/>
      <w:bookmarkStart w:id="180" w:name="_Toc318581164"/>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 满足相关部门的验收标准</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隐蔽工程检查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.2承包人提前通知监理人隐蔽工程检查的期限的约定：</w:t>
      </w:r>
      <w:r>
        <w:rPr>
          <w:rFonts w:hint="eastAsia" w:ascii="宋体" w:hAnsi="宋体" w:eastAsia="宋体" w:cs="宋体"/>
          <w:color w:val="auto"/>
          <w:sz w:val="21"/>
          <w:szCs w:val="21"/>
          <w:highlight w:val="none"/>
          <w:u w:val="single"/>
        </w:rPr>
        <w:t xml:space="preserve"> 承包人应在检查前48小时以书面形式通知监理人检查</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小时。</w:t>
      </w:r>
      <w:r/>
    </w:p>
    <w:p>
      <w:pPr>
        <w:pStyle w:val="781"/>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1" w:name="_Toc351203638"/>
      <w:r>
        <w:rPr>
          <w:rFonts w:hint="eastAsia" w:ascii="宋体" w:hAnsi="宋体" w:eastAsia="宋体" w:cs="宋体"/>
          <w:color w:val="auto"/>
          <w:sz w:val="21"/>
          <w:szCs w:val="21"/>
          <w:highlight w:val="none"/>
          <w:lang w:eastAsia="zh-CN"/>
        </w:rPr>
        <w:t xml:space="preserve">6. 安全文明施工与环境保护</w:t>
      </w:r>
      <w:bookmarkEnd w:id="18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宋体" w:hAnsi="宋体" w:eastAsia="宋体" w:cs="宋体"/>
          <w:color w:val="auto"/>
          <w:sz w:val="21"/>
          <w:szCs w:val="21"/>
          <w:highlight w:val="none"/>
          <w:u w:val="single"/>
          <w:lang w:eastAsia="zh-CN"/>
        </w:rPr>
        <w:t xml:space="preserve">用包</w:t>
      </w:r>
      <w:r>
        <w:rPr>
          <w:rFonts w:hint="eastAsia" w:ascii="宋体" w:hAnsi="宋体" w:eastAsia="宋体" w:cs="宋体"/>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宋体" w:hAnsi="宋体" w:eastAsia="宋体" w:cs="宋体"/>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关于治安保卫的特别约定：</w:t>
      </w:r>
      <w:r>
        <w:rPr>
          <w:rFonts w:hint="eastAsia" w:ascii="宋体" w:hAnsi="宋体" w:eastAsia="宋体" w:cs="宋体"/>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文明施工</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宋体" w:hAnsi="宋体" w:eastAsia="宋体" w:cs="宋体"/>
          <w:color w:val="auto"/>
          <w:sz w:val="21"/>
          <w:szCs w:val="21"/>
          <w:highlight w:val="none"/>
          <w:u w:val="single"/>
          <w:lang w:eastAsia="zh-CN"/>
        </w:rPr>
        <w:t xml:space="preserve">工</w:t>
      </w:r>
      <w:r>
        <w:rPr>
          <w:rFonts w:hint="eastAsia" w:ascii="宋体" w:hAnsi="宋体" w:eastAsia="宋体" w:cs="宋体"/>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宋体" w:hAnsi="宋体" w:eastAsia="宋体" w:cs="宋体"/>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宋体" w:hAnsi="宋体" w:eastAsia="宋体" w:cs="宋体"/>
          <w:color w:val="auto"/>
          <w:sz w:val="21"/>
          <w:szCs w:val="21"/>
          <w:highlight w:val="none"/>
          <w:u w:val="single"/>
          <w:lang w:eastAsia="zh-CN"/>
        </w:rPr>
        <w:t xml:space="preserve">及其他</w:t>
      </w:r>
      <w:r>
        <w:rPr>
          <w:rFonts w:hint="eastAsia" w:ascii="宋体" w:hAnsi="宋体" w:eastAsia="宋体" w:cs="宋体"/>
          <w:color w:val="auto"/>
          <w:sz w:val="21"/>
          <w:szCs w:val="21"/>
          <w:highlight w:val="none"/>
          <w:u w:val="single"/>
        </w:rPr>
        <w:t xml:space="preserve">设施等破坏修复费用及管网移</w:t>
      </w:r>
      <w:r>
        <w:rPr>
          <w:rFonts w:hint="eastAsia" w:ascii="宋体" w:hAnsi="宋体" w:eastAsia="宋体" w:cs="宋体"/>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关于安全文明施工费支付比例和支付期限的约定：</w:t>
      </w:r>
      <w:r>
        <w:rPr>
          <w:rFonts w:hint="eastAsia" w:ascii="宋体" w:hAnsi="宋体" w:eastAsia="宋体" w:cs="宋体"/>
          <w:color w:val="auto"/>
          <w:sz w:val="21"/>
          <w:szCs w:val="21"/>
          <w:highlight w:val="none"/>
          <w:u w:val="single"/>
        </w:rPr>
        <w:t xml:space="preserve">  按专用合同条款第12.4.1项〔付款周期〕的约定予以支付  </w:t>
      </w:r>
      <w:r>
        <w:rPr>
          <w:rFonts w:hint="eastAsia" w:ascii="宋体" w:hAnsi="宋体" w:eastAsia="宋体" w:cs="宋体"/>
          <w:color w:val="auto"/>
          <w:sz w:val="21"/>
          <w:szCs w:val="21"/>
          <w:highlight w:val="none"/>
        </w:rPr>
        <w:t xml:space="preserve">。</w:t>
      </w:r>
      <w:bookmarkEnd w:id="174"/>
      <w:r/>
      <w:bookmarkEnd w:id="175"/>
      <w:r/>
      <w:bookmarkEnd w:id="176"/>
      <w:r/>
      <w:bookmarkEnd w:id="177"/>
      <w:r/>
      <w:bookmarkEnd w:id="178"/>
      <w:r/>
      <w:bookmarkEnd w:id="179"/>
      <w:r/>
      <w:bookmarkEnd w:id="180"/>
      <w:r/>
      <w:r/>
    </w:p>
    <w:p>
      <w:pPr>
        <w:pStyle w:val="781"/>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2" w:name="_Toc351203639"/>
      <w:r>
        <w:rPr>
          <w:rFonts w:hint="eastAsia" w:ascii="宋体" w:hAnsi="宋体" w:eastAsia="宋体" w:cs="宋体"/>
          <w:color w:val="auto"/>
          <w:sz w:val="21"/>
          <w:szCs w:val="21"/>
          <w:highlight w:val="none"/>
          <w:lang w:eastAsia="zh-CN"/>
        </w:rPr>
        <w:t xml:space="preserve">7. 工期和进度</w:t>
      </w:r>
      <w:bookmarkEnd w:id="18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7.1.2施工组织设计的提交和修改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3" w:name="_Toc297216173"/>
      <w:r/>
      <w:bookmarkStart w:id="184" w:name="_Toc297123514"/>
      <w:r/>
      <w:bookmarkStart w:id="185" w:name="_Toc312677479"/>
      <w:r/>
      <w:bookmarkStart w:id="186" w:name="_Toc304295541"/>
      <w:r/>
      <w:bookmarkStart w:id="187" w:name="_Toc303539123"/>
      <w:r/>
      <w:bookmarkStart w:id="188" w:name="_Toc312678005"/>
      <w:r/>
      <w:bookmarkStart w:id="189" w:name="_Toc300934966"/>
      <w:r>
        <w:rPr>
          <w:rFonts w:hint="eastAsia" w:ascii="宋体" w:hAnsi="宋体" w:eastAsia="宋体" w:cs="宋体"/>
          <w:color w:val="auto"/>
          <w:sz w:val="21"/>
          <w:szCs w:val="21"/>
          <w:highlight w:val="none"/>
        </w:rPr>
        <w:t xml:space="preserve">.2 施工进度计划</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天内发出开工通知的，承包人有权提出价格调整要求，或者解除合同。</w:t>
      </w:r>
      <w:bookmarkEnd w:id="183"/>
      <w:r/>
      <w:bookmarkEnd w:id="184"/>
      <w:r/>
      <w:bookmarkEnd w:id="185"/>
      <w:r/>
      <w:bookmarkEnd w:id="186"/>
      <w:r/>
      <w:bookmarkEnd w:id="187"/>
      <w:r/>
      <w:bookmarkEnd w:id="188"/>
      <w:r/>
      <w:bookmarkEnd w:id="18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90" w:name="_Toc297216175"/>
      <w:r/>
      <w:bookmarkStart w:id="191" w:name="_Toc312677484"/>
      <w:r/>
      <w:bookmarkStart w:id="192" w:name="_Toc304295546"/>
      <w:r/>
      <w:bookmarkStart w:id="193" w:name="_Toc297123516"/>
      <w:r/>
      <w:bookmarkStart w:id="194" w:name="_Toc303539125"/>
      <w:r/>
      <w:bookmarkStart w:id="195" w:name="_Toc300934968"/>
      <w:r/>
      <w:bookmarkStart w:id="196" w:name="_Toc312678010"/>
      <w:r>
        <w:rPr>
          <w:rFonts w:hint="eastAsia" w:ascii="宋体" w:hAnsi="宋体" w:eastAsia="宋体" w:cs="宋体"/>
          <w:color w:val="auto"/>
          <w:sz w:val="21"/>
          <w:szCs w:val="21"/>
          <w:highlight w:val="none"/>
        </w:rPr>
        <w:t xml:space="preserve">.5 工期延误</w:t>
      </w:r>
      <w:bookmarkEnd w:id="190"/>
      <w:r/>
      <w:bookmarkEnd w:id="191"/>
      <w:r/>
      <w:bookmarkEnd w:id="192"/>
      <w:r/>
      <w:bookmarkEnd w:id="193"/>
      <w:r/>
      <w:bookmarkEnd w:id="194"/>
      <w:r/>
      <w:bookmarkEnd w:id="195"/>
      <w:r/>
      <w:bookmarkEnd w:id="19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97" w:name="_Toc318581169"/>
      <w:r/>
      <w:bookmarkStart w:id="198" w:name="_Toc312677486"/>
      <w:r/>
      <w:bookmarkStart w:id="199" w:name="_Toc312678012"/>
      <w:r/>
      <w:bookmarkStart w:id="200" w:name="_Toc297216177"/>
      <w:r/>
      <w:bookmarkStart w:id="201" w:name="_Toc300934970"/>
      <w:r/>
      <w:bookmarkStart w:id="202" w:name="_Toc304295548"/>
      <w:r/>
      <w:bookmarkStart w:id="203" w:name="_Toc303539127"/>
      <w:r/>
      <w:bookmarkStart w:id="204" w:name="_Toc297123518"/>
      <w:r>
        <w:rPr>
          <w:rFonts w:hint="eastAsia" w:ascii="宋体" w:hAnsi="宋体" w:eastAsia="宋体" w:cs="宋体"/>
          <w:color w:val="auto"/>
          <w:sz w:val="21"/>
          <w:szCs w:val="21"/>
          <w:highlight w:val="none"/>
        </w:rPr>
        <w:t xml:space="preserve">.5.2 因承包人原因导致工期延误</w:t>
      </w:r>
      <w:bookmarkEnd w:id="197"/>
      <w:r/>
      <w:bookmarkEnd w:id="198"/>
      <w:r/>
      <w:bookmarkEnd w:id="19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05" w:name="_Toc312677487"/>
      <w:r/>
      <w:bookmarkStart w:id="206" w:name="_Toc312678013"/>
      <w:r/>
      <w:bookmarkStart w:id="207"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承包人向发包人支付2000元/天的违约金 </w:t>
      </w:r>
      <w:r>
        <w:rPr>
          <w:rFonts w:hint="eastAsia" w:ascii="宋体" w:hAnsi="宋体" w:eastAsia="宋体" w:cs="宋体"/>
          <w:color w:val="auto"/>
          <w:sz w:val="21"/>
          <w:szCs w:val="21"/>
          <w:highlight w:val="none"/>
        </w:rPr>
        <w:t xml:space="preserve">。</w:t>
      </w:r>
      <w:bookmarkEnd w:id="200"/>
      <w:r/>
      <w:bookmarkEnd w:id="201"/>
      <w:r/>
      <w:bookmarkEnd w:id="202"/>
      <w:r/>
      <w:bookmarkEnd w:id="203"/>
      <w:r/>
      <w:bookmarkEnd w:id="204"/>
      <w:r/>
      <w:bookmarkEnd w:id="205"/>
      <w:r/>
      <w:bookmarkEnd w:id="206"/>
      <w:r/>
      <w:bookmarkEnd w:id="20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208" w:name="_Toc318581171"/>
      <w:r/>
      <w:bookmarkStart w:id="209"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lang w:val="en-US" w:eastAsia="zh-CN"/>
        </w:rPr>
        <w:t xml:space="preserve">合同总价20%的违约金</w:t>
      </w:r>
      <w:r>
        <w:rPr>
          <w:rFonts w:hint="eastAsia" w:ascii="宋体" w:hAnsi="宋体" w:eastAsia="宋体" w:cs="宋体"/>
          <w:color w:val="auto"/>
          <w:sz w:val="21"/>
          <w:szCs w:val="21"/>
          <w:highlight w:val="none"/>
        </w:rPr>
        <w:t xml:space="preserve">。</w:t>
      </w:r>
      <w:bookmarkEnd w:id="208"/>
      <w:r/>
      <w:bookmarkEnd w:id="20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10" w:name="_Toc300934971"/>
      <w:r/>
      <w:bookmarkStart w:id="211" w:name="_Toc297123519"/>
      <w:r/>
      <w:bookmarkStart w:id="212" w:name="_Toc297216178"/>
      <w:r/>
      <w:bookmarkStart w:id="213" w:name="_Toc312678015"/>
      <w:r/>
      <w:bookmarkStart w:id="214" w:name="_Toc303539128"/>
      <w:r/>
      <w:bookmarkStart w:id="215" w:name="_Toc304295549"/>
      <w:r>
        <w:rPr>
          <w:rFonts w:hint="eastAsia" w:ascii="宋体" w:hAnsi="宋体" w:eastAsia="宋体" w:cs="宋体"/>
          <w:color w:val="auto"/>
          <w:sz w:val="21"/>
          <w:szCs w:val="21"/>
          <w:highlight w:val="none"/>
        </w:rPr>
        <w:t xml:space="preserve">.6 不</w:t>
      </w:r>
      <w:bookmarkEnd w:id="210"/>
      <w:r/>
      <w:bookmarkEnd w:id="211"/>
      <w:r/>
      <w:bookmarkEnd w:id="212"/>
      <w:r/>
      <w:bookmarkEnd w:id="213"/>
      <w:r/>
      <w:bookmarkEnd w:id="214"/>
      <w:r/>
      <w:bookmarkEnd w:id="215"/>
      <w:r>
        <w:rPr>
          <w:rFonts w:hint="eastAsia" w:ascii="宋体" w:hAnsi="宋体" w:eastAsia="宋体" w:cs="宋体"/>
          <w:color w:val="auto"/>
          <w:sz w:val="21"/>
          <w:szCs w:val="21"/>
          <w:highlight w:val="none"/>
        </w:rPr>
        <w:t xml:space="preserve">利物质条件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216" w:name="_Toc312678016"/>
      <w:r/>
      <w:bookmarkStart w:id="217" w:name="_Toc300934972"/>
      <w:r/>
      <w:bookmarkStart w:id="218" w:name="_Toc297216179"/>
      <w:r/>
      <w:bookmarkStart w:id="219" w:name="_Toc304295550"/>
      <w:r/>
      <w:bookmarkStart w:id="220" w:name="_Toc303539129"/>
      <w:r/>
      <w:bookmarkStart w:id="221" w:name="_Toc297123520"/>
      <w:r/>
      <w:bookmarkStart w:id="222" w:name="_Toc318581172"/>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lang w:eastAsia="zh-CN"/>
        </w:rPr>
        <w:t xml:space="preserve">：</w:t>
      </w:r>
      <w:bookmarkEnd w:id="216"/>
      <w:r/>
      <w:bookmarkEnd w:id="217"/>
      <w:r/>
      <w:bookmarkEnd w:id="218"/>
      <w:r/>
      <w:bookmarkEnd w:id="219"/>
      <w:r/>
      <w:bookmarkEnd w:id="220"/>
      <w:r/>
      <w:bookmarkEnd w:id="221"/>
      <w:r/>
      <w:bookmarkEnd w:id="22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23" w:name="_Toc300934973"/>
      <w:r/>
      <w:bookmarkStart w:id="224" w:name="_Toc312678017"/>
      <w:r/>
      <w:bookmarkStart w:id="225" w:name="_Toc297123521"/>
      <w:r/>
      <w:bookmarkStart w:id="226" w:name="_Toc304295551"/>
      <w:r/>
      <w:bookmarkStart w:id="227" w:name="_Toc297216180"/>
      <w:r/>
      <w:bookmarkStart w:id="228" w:name="_Toc303539130"/>
      <w:r>
        <w:rPr>
          <w:rFonts w:hint="eastAsia" w:ascii="宋体" w:hAnsi="宋体" w:eastAsia="宋体" w:cs="宋体"/>
          <w:color w:val="auto"/>
          <w:sz w:val="21"/>
          <w:szCs w:val="21"/>
          <w:highlight w:val="none"/>
        </w:rPr>
        <w:t xml:space="preserve">.7异常恶劣的气候条件</w:t>
      </w:r>
      <w:bookmarkEnd w:id="223"/>
      <w:r/>
      <w:bookmarkEnd w:id="224"/>
      <w:r/>
      <w:bookmarkEnd w:id="225"/>
      <w:r/>
      <w:bookmarkEnd w:id="226"/>
      <w:r/>
      <w:bookmarkEnd w:id="227"/>
      <w:r/>
      <w:bookmarkEnd w:id="22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29" w:name="_Toc25312"/>
      <w:r/>
      <w:bookmarkStart w:id="230" w:name="_Toc20730"/>
      <w:r>
        <w:rPr>
          <w:rFonts w:hint="eastAsia" w:ascii="宋体" w:hAnsi="宋体" w:eastAsia="宋体" w:cs="宋体"/>
          <w:color w:val="auto"/>
          <w:sz w:val="21"/>
          <w:szCs w:val="21"/>
          <w:highlight w:val="none"/>
          <w:u w:val="single"/>
          <w:lang w:val="en-US" w:eastAsia="zh-CN"/>
        </w:rPr>
        <w:t xml:space="preserve">（1）日降雨量大于100㎜的雨日超过3天；</w:t>
      </w:r>
      <w:bookmarkEnd w:id="229"/>
      <w:r/>
      <w:bookmarkEnd w:id="230"/>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1" w:name="_Toc14181"/>
      <w:r/>
      <w:bookmarkStart w:id="232" w:name="_Toc22806"/>
      <w:r>
        <w:rPr>
          <w:rFonts w:hint="eastAsia" w:ascii="宋体" w:hAnsi="宋体" w:eastAsia="宋体" w:cs="宋体"/>
          <w:color w:val="auto"/>
          <w:sz w:val="21"/>
          <w:szCs w:val="21"/>
          <w:highlight w:val="none"/>
          <w:u w:val="single"/>
          <w:lang w:val="en-US" w:eastAsia="zh-CN"/>
        </w:rPr>
        <w:t xml:space="preserve">（2）风速大于17.2m/s的8级以上台风灾害；</w:t>
      </w:r>
      <w:bookmarkEnd w:id="231"/>
      <w:r/>
      <w:bookmarkEnd w:id="232"/>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3" w:name="_Toc2784"/>
      <w:r/>
      <w:bookmarkStart w:id="234" w:name="_Toc9464"/>
      <w:r>
        <w:rPr>
          <w:rFonts w:hint="eastAsia" w:ascii="宋体" w:hAnsi="宋体" w:eastAsia="宋体" w:cs="宋体"/>
          <w:color w:val="auto"/>
          <w:sz w:val="21"/>
          <w:szCs w:val="21"/>
          <w:highlight w:val="none"/>
          <w:u w:val="single"/>
          <w:lang w:val="en-US" w:eastAsia="zh-CN"/>
        </w:rPr>
        <w:t xml:space="preserve">（3）日气温超过37℃的高温大于3天或日气温超过35℃的高温连续5天及以上；</w:t>
      </w:r>
      <w:bookmarkEnd w:id="233"/>
      <w:r/>
      <w:bookmarkEnd w:id="234"/>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5" w:name="_Toc12653"/>
      <w:r/>
      <w:bookmarkStart w:id="236" w:name="_Toc14197"/>
      <w:r>
        <w:rPr>
          <w:rFonts w:hint="eastAsia" w:ascii="宋体" w:hAnsi="宋体" w:eastAsia="宋体" w:cs="宋体"/>
          <w:color w:val="auto"/>
          <w:sz w:val="21"/>
          <w:szCs w:val="21"/>
          <w:highlight w:val="none"/>
          <w:u w:val="single"/>
          <w:lang w:val="en-US" w:eastAsia="zh-CN"/>
        </w:rPr>
        <w:t xml:space="preserve">（4）日气温低于―10℃ 的大寒大于3天；</w:t>
      </w:r>
      <w:bookmarkEnd w:id="235"/>
      <w:r/>
      <w:bookmarkEnd w:id="236"/>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7" w:name="_Toc30033"/>
      <w:r/>
      <w:bookmarkStart w:id="238" w:name="_Toc24184"/>
      <w:r>
        <w:rPr>
          <w:rFonts w:hint="eastAsia" w:ascii="宋体" w:hAnsi="宋体" w:eastAsia="宋体" w:cs="宋体"/>
          <w:color w:val="auto"/>
          <w:sz w:val="21"/>
          <w:szCs w:val="21"/>
          <w:highlight w:val="none"/>
          <w:u w:val="single"/>
          <w:lang w:val="en-US" w:eastAsia="zh-CN"/>
        </w:rPr>
        <w:t xml:space="preserve">（5）造成工程损坏的冰雹和大雪灾害：日降雪量10㎜及以上；</w:t>
      </w:r>
      <w:bookmarkEnd w:id="237"/>
      <w:r/>
      <w:bookmarkEnd w:id="238"/>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9" w:name="_Toc1784"/>
      <w:r/>
      <w:bookmarkStart w:id="240" w:name="_Toc14325"/>
      <w:r>
        <w:rPr>
          <w:rFonts w:hint="eastAsia" w:ascii="宋体" w:hAnsi="宋体" w:eastAsia="宋体" w:cs="宋体"/>
          <w:color w:val="auto"/>
          <w:sz w:val="21"/>
          <w:szCs w:val="21"/>
          <w:highlight w:val="none"/>
          <w:u w:val="single"/>
          <w:lang w:val="en-US" w:eastAsia="zh-CN"/>
        </w:rPr>
        <w:t xml:space="preserve">（6）其他异常恶劣气候灾害 。</w:t>
      </w:r>
      <w:bookmarkEnd w:id="239"/>
      <w:r/>
      <w:bookmarkEnd w:id="240"/>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41" w:name="_Toc406"/>
      <w:r/>
      <w:bookmarkStart w:id="242" w:name="_Toc11964"/>
      <w:r>
        <w:rPr>
          <w:rFonts w:hint="eastAsia" w:ascii="宋体" w:hAnsi="宋体" w:eastAsia="宋体" w:cs="宋体"/>
          <w:color w:val="auto"/>
          <w:sz w:val="21"/>
          <w:szCs w:val="21"/>
          <w:highlight w:val="none"/>
          <w:u w:val="single"/>
          <w:lang w:val="en-US" w:eastAsia="zh-CN"/>
        </w:rPr>
        <w:t xml:space="preserve">注：均以气象部门公布的为准。</w:t>
      </w:r>
      <w:bookmarkEnd w:id="241"/>
      <w:r/>
      <w:bookmarkEnd w:id="24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提前竣工的奖励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.2提前竣工的奖励</w:t>
      </w:r>
      <w:r>
        <w:rPr>
          <w:rFonts w:hint="eastAsia" w:ascii="宋体" w:hAnsi="宋体" w:cs="宋体"/>
          <w:color w:val="auto"/>
          <w:sz w:val="21"/>
          <w:szCs w:val="21"/>
          <w:highlight w:val="none"/>
          <w:lang w:eastAsia="zh-CN"/>
        </w:rPr>
        <w:t xml:space="preserve">：</w:t>
      </w:r>
      <w:r/>
    </w:p>
    <w:p>
      <w:pPr>
        <w:pStyle w:val="781"/>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43" w:name="_Toc351203640"/>
      <w:r>
        <w:rPr>
          <w:rFonts w:hint="eastAsia" w:ascii="宋体" w:hAnsi="宋体" w:eastAsia="宋体" w:cs="宋体"/>
          <w:color w:val="auto"/>
          <w:sz w:val="21"/>
          <w:szCs w:val="21"/>
          <w:highlight w:val="none"/>
          <w:lang w:eastAsia="zh-CN"/>
        </w:rPr>
        <w:t xml:space="preserve">8. 材料与设备</w:t>
      </w:r>
      <w:bookmarkEnd w:id="164"/>
      <w:r/>
      <w:bookmarkEnd w:id="165"/>
      <w:r/>
      <w:bookmarkEnd w:id="166"/>
      <w:r/>
      <w:bookmarkEnd w:id="167"/>
      <w:r/>
      <w:bookmarkEnd w:id="168"/>
      <w:r/>
      <w:bookmarkEnd w:id="169"/>
      <w:r/>
      <w:bookmarkEnd w:id="170"/>
      <w:r/>
      <w:bookmarkEnd w:id="171"/>
      <w:r/>
      <w:bookmarkEnd w:id="172"/>
      <w:r/>
      <w:bookmarkEnd w:id="173"/>
      <w:r/>
      <w:bookmarkEnd w:id="243"/>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44" w:name="_Toc297048353"/>
      <w:r/>
      <w:bookmarkStart w:id="245" w:name="_Toc296503167"/>
      <w:r/>
      <w:bookmarkStart w:id="246" w:name="_Toc297123527"/>
      <w:r/>
      <w:bookmarkStart w:id="247" w:name="_Toc296944506"/>
      <w:r/>
      <w:bookmarkStart w:id="248" w:name="_Toc297216186"/>
      <w:r/>
      <w:bookmarkStart w:id="249" w:name="_Toc297120467"/>
      <w:r/>
      <w:bookmarkStart w:id="250" w:name="_Toc304295556"/>
      <w:r/>
      <w:bookmarkStart w:id="251" w:name="_Toc303539136"/>
      <w:r/>
      <w:bookmarkStart w:id="252" w:name="_Toc292559372"/>
      <w:r/>
      <w:bookmarkStart w:id="253" w:name="_Toc296890995"/>
      <w:r/>
      <w:bookmarkStart w:id="254" w:name="_Toc296346668"/>
      <w:r/>
      <w:bookmarkStart w:id="255" w:name="_Toc280868654"/>
      <w:r/>
      <w:bookmarkStart w:id="256" w:name="_Toc300934979"/>
      <w:r/>
      <w:bookmarkStart w:id="257" w:name="_Toc296347166"/>
      <w:r/>
      <w:bookmarkStart w:id="258" w:name="_Toc296891207"/>
      <w:r/>
      <w:bookmarkStart w:id="259" w:name="_Toc312677493"/>
      <w:r/>
      <w:bookmarkStart w:id="260" w:name="_Toc312678019"/>
      <w:r/>
      <w:bookmarkStart w:id="261" w:name="_Toc292559877"/>
      <w:r/>
      <w:bookmarkStart w:id="262" w:name="_Toc280868655"/>
      <w:r/>
      <w:bookmarkStart w:id="263" w:name="_Toc267251424"/>
      <w:r/>
      <w:bookmarkStart w:id="264" w:name="_Toc280868656"/>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材料与工程设备的保管与使用</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65" w:name="_Toc292559373"/>
      <w:r/>
      <w:bookmarkStart w:id="266" w:name="_Toc292559878"/>
      <w:r/>
      <w:bookmarkStart w:id="267" w:name="_Toc312677494"/>
      <w:r/>
      <w:bookmarkStart w:id="268" w:name="_Toc296347167"/>
      <w:r/>
      <w:bookmarkStart w:id="269" w:name="_Toc318581173"/>
      <w:r/>
      <w:bookmarkStart w:id="270" w:name="_Toc296346669"/>
      <w:r/>
      <w:bookmarkStart w:id="271" w:name="_Toc296891208"/>
      <w:r/>
      <w:bookmarkStart w:id="272" w:name="_Toc303539137"/>
      <w:r/>
      <w:bookmarkStart w:id="273" w:name="_Toc296503168"/>
      <w:r/>
      <w:bookmarkStart w:id="274" w:name="_Toc296944507"/>
      <w:r/>
      <w:bookmarkStart w:id="275" w:name="_Toc297048354"/>
      <w:r/>
      <w:bookmarkStart w:id="276" w:name="_Toc304295557"/>
      <w:r/>
      <w:bookmarkStart w:id="277" w:name="_Toc300934980"/>
      <w:r/>
      <w:bookmarkStart w:id="278" w:name="_Toc297216187"/>
      <w:r/>
      <w:bookmarkStart w:id="279" w:name="_Toc296890996"/>
      <w:r/>
      <w:bookmarkStart w:id="280" w:name="_Toc297123528"/>
      <w:r/>
      <w:bookmarkStart w:id="281" w:name="_Toc312678020"/>
      <w:r/>
      <w:bookmarkStart w:id="282" w:name="_Toc297120468"/>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.1发包人供应的材料设备的保管费用的承担：</w:t>
      </w:r>
      <w:r>
        <w:rPr>
          <w:rFonts w:hint="eastAsia" w:ascii="宋体" w:hAnsi="宋体" w:eastAsia="宋体" w:cs="宋体"/>
          <w:color w:val="auto"/>
          <w:sz w:val="21"/>
          <w:szCs w:val="21"/>
          <w:highlight w:val="none"/>
          <w:u w:val="single"/>
        </w:rPr>
        <w:t xml:space="preserve">承包人在投标时已综合考虑，已包含在发包价内，发包人不再额外予以补偿</w:t>
      </w:r>
      <w:r>
        <w:rPr>
          <w:rFonts w:hint="eastAsia" w:ascii="宋体" w:hAnsi="宋体" w:eastAsia="宋体" w:cs="宋体"/>
          <w:color w:val="auto"/>
          <w:sz w:val="21"/>
          <w:szCs w:val="21"/>
          <w:highlight w:val="none"/>
        </w:rPr>
        <w:t xml:space="preserve">。</w:t>
      </w:r>
      <w:bookmarkEnd w:id="265"/>
      <w:r/>
      <w:bookmarkEnd w:id="266"/>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样品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.1样品的报送与封存</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（3）承包人应在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中明确材料或设备所选的品牌、厂家，如果承包人在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费用由中标单位承担 </w:t>
      </w:r>
      <w:r>
        <w:rPr>
          <w:rFonts w:hint="eastAsia" w:ascii="宋体" w:hAnsi="宋体" w:eastAsia="宋体" w:cs="宋体"/>
          <w:color w:val="auto"/>
          <w:sz w:val="21"/>
          <w:szCs w:val="21"/>
          <w:highlight w:val="none"/>
        </w:rPr>
        <w:t xml:space="preserve">。</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pStyle w:val="781"/>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83" w:name="_Toc351203641"/>
      <w:r>
        <w:rPr>
          <w:rFonts w:hint="eastAsia" w:ascii="宋体" w:hAnsi="宋体" w:eastAsia="宋体" w:cs="宋体"/>
          <w:color w:val="auto"/>
          <w:sz w:val="21"/>
          <w:szCs w:val="21"/>
          <w:highlight w:val="none"/>
          <w:lang w:eastAsia="zh-CN"/>
        </w:rPr>
        <w:t xml:space="preserve">9</w:t>
      </w:r>
      <w:bookmarkEnd w:id="262"/>
      <w:r/>
      <w:bookmarkEnd w:id="263"/>
      <w:r/>
      <w:bookmarkEnd w:id="264"/>
      <w:r/>
      <w:bookmarkStart w:id="284" w:name="_Toc312677495"/>
      <w:r/>
      <w:bookmarkStart w:id="285" w:name="_Toc312678021"/>
      <w:r/>
      <w:bookmarkStart w:id="286" w:name="_Toc300934982"/>
      <w:r/>
      <w:bookmarkStart w:id="287" w:name="_Toc297123533"/>
      <w:r/>
      <w:bookmarkStart w:id="288" w:name="_Toc303539139"/>
      <w:r/>
      <w:bookmarkStart w:id="289" w:name="_Toc297216192"/>
      <w:r/>
      <w:bookmarkStart w:id="290" w:name="_Toc304295559"/>
      <w:r/>
      <w:bookmarkStart w:id="291" w:name="_Toc267251428"/>
      <w:r/>
      <w:bookmarkStart w:id="292" w:name="_Toc296346674"/>
      <w:r/>
      <w:bookmarkStart w:id="293" w:name="_Toc296891213"/>
      <w:r/>
      <w:bookmarkStart w:id="294" w:name="_Toc296944512"/>
      <w:r/>
      <w:bookmarkStart w:id="295" w:name="_Toc292559883"/>
      <w:r/>
      <w:bookmarkStart w:id="296" w:name="_Toc292559378"/>
      <w:r/>
      <w:bookmarkStart w:id="297" w:name="_Toc296503173"/>
      <w:r/>
      <w:bookmarkStart w:id="298" w:name="_Toc296347172"/>
      <w:r/>
      <w:bookmarkStart w:id="299" w:name="_Toc297120473"/>
      <w:r/>
      <w:bookmarkStart w:id="300" w:name="_Toc267251427"/>
      <w:r/>
      <w:bookmarkStart w:id="301" w:name="_Toc296891001"/>
      <w:r/>
      <w:bookmarkStart w:id="302" w:name="_Toc297048359"/>
      <w:r>
        <w:rPr>
          <w:rFonts w:hint="eastAsia" w:ascii="宋体" w:hAnsi="宋体" w:eastAsia="宋体" w:cs="宋体"/>
          <w:color w:val="auto"/>
          <w:sz w:val="21"/>
          <w:szCs w:val="21"/>
          <w:highlight w:val="none"/>
          <w:lang w:eastAsia="zh-CN"/>
        </w:rPr>
        <w:t xml:space="preserve">. 试验与检验</w:t>
      </w:r>
      <w:bookmarkEnd w:id="283"/>
      <w:r/>
      <w:bookmarkEnd w:id="284"/>
      <w:r/>
      <w:bookmarkEnd w:id="285"/>
      <w:r/>
      <w:bookmarkEnd w:id="286"/>
      <w:r/>
      <w:bookmarkEnd w:id="287"/>
      <w:r/>
      <w:bookmarkEnd w:id="288"/>
      <w:r/>
      <w:bookmarkEnd w:id="289"/>
      <w:r/>
      <w:bookmarkEnd w:id="29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03" w:name="_Toc297123534"/>
      <w:r/>
      <w:bookmarkStart w:id="304" w:name="_Toc312677496"/>
      <w:r/>
      <w:bookmarkStart w:id="305" w:name="_Toc300934983"/>
      <w:r/>
      <w:bookmarkStart w:id="306" w:name="_Toc297216193"/>
      <w:r/>
      <w:bookmarkStart w:id="307" w:name="_Toc312678022"/>
      <w:r/>
      <w:bookmarkStart w:id="308" w:name="_Toc304295560"/>
      <w:r/>
      <w:bookmarkStart w:id="309" w:name="_Toc303539140"/>
      <w:r>
        <w:rPr>
          <w:rFonts w:hint="eastAsia" w:ascii="宋体" w:hAnsi="宋体" w:eastAsia="宋体" w:cs="宋体"/>
          <w:color w:val="auto"/>
          <w:sz w:val="21"/>
          <w:szCs w:val="21"/>
          <w:highlight w:val="none"/>
        </w:rPr>
        <w:t xml:space="preserve">.1试验设备与试验人员</w:t>
      </w:r>
      <w:bookmarkEnd w:id="303"/>
      <w:r/>
      <w:bookmarkEnd w:id="304"/>
      <w:r/>
      <w:bookmarkEnd w:id="305"/>
      <w:r/>
      <w:bookmarkEnd w:id="306"/>
      <w:r/>
      <w:bookmarkEnd w:id="307"/>
      <w:r/>
      <w:bookmarkEnd w:id="308"/>
      <w:r/>
      <w:bookmarkEnd w:id="30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10" w:name="_Toc312677497"/>
      <w:r/>
      <w:bookmarkStart w:id="311" w:name="_Toc312678023"/>
      <w:r/>
      <w:bookmarkStart w:id="312" w:name="_Toc304295561"/>
      <w:r/>
      <w:bookmarkStart w:id="313" w:name="_Toc303539141"/>
      <w:r/>
      <w:bookmarkStart w:id="314" w:name="_Toc300934984"/>
      <w:r/>
      <w:bookmarkStart w:id="315" w:name="_Toc297216194"/>
      <w:r/>
      <w:bookmarkStart w:id="316" w:name="_Toc297123535"/>
      <w:r/>
      <w:bookmarkStart w:id="317" w:name="_Toc318581174"/>
      <w:r>
        <w:rPr>
          <w:rFonts w:hint="eastAsia" w:ascii="宋体" w:hAnsi="宋体" w:eastAsia="宋体" w:cs="宋体"/>
          <w:color w:val="auto"/>
          <w:sz w:val="21"/>
          <w:szCs w:val="21"/>
          <w:highlight w:val="none"/>
        </w:rPr>
        <w:t xml:space="preserve">.1.2 试验设备</w:t>
      </w:r>
      <w:bookmarkEnd w:id="310"/>
      <w:r/>
      <w:bookmarkEnd w:id="311"/>
      <w:r/>
      <w:bookmarkEnd w:id="312"/>
      <w:r/>
      <w:bookmarkEnd w:id="313"/>
      <w:r/>
      <w:bookmarkEnd w:id="314"/>
      <w:r/>
      <w:bookmarkEnd w:id="315"/>
      <w:r/>
      <w:bookmarkEnd w:id="316"/>
      <w:r/>
      <w:bookmarkEnd w:id="317"/>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bookmarkStart w:id="318" w:name="_Toc351203642"/>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按现行相关规定、质监部门的有关要求及监理</w:t>
      </w:r>
      <w:r>
        <w:rPr>
          <w:rFonts w:hint="eastAsia" w:ascii="宋体" w:hAnsi="宋体" w:eastAsia="宋体" w:cs="宋体"/>
          <w:color w:val="auto"/>
          <w:sz w:val="21"/>
          <w:szCs w:val="21"/>
          <w:highlight w:val="none"/>
          <w:u w:val="single"/>
          <w:lang w:eastAsia="zh-CN"/>
        </w:rPr>
        <w:t xml:space="preserve">人员</w:t>
      </w:r>
      <w:r>
        <w:rPr>
          <w:rFonts w:hint="eastAsia" w:ascii="宋体" w:hAnsi="宋体" w:eastAsia="宋体" w:cs="宋体"/>
          <w:color w:val="auto"/>
          <w:sz w:val="21"/>
          <w:szCs w:val="21"/>
          <w:highlight w:val="none"/>
          <w:u w:val="single"/>
        </w:rPr>
        <w:t xml:space="preserve">指示进行配</w:t>
      </w:r>
      <w:r>
        <w:rPr>
          <w:rFonts w:hint="eastAsia" w:ascii="宋体" w:hAnsi="宋体" w:eastAsia="宋体" w:cs="宋体"/>
          <w:b w:val="0"/>
          <w:bCs w:val="0"/>
          <w:color w:val="auto"/>
          <w:sz w:val="21"/>
          <w:szCs w:val="21"/>
          <w:highlight w:val="none"/>
          <w:u w:val="single"/>
        </w:rPr>
        <w:t xml:space="preserve">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施工现场需要配备的试验设备：</w:t>
      </w:r>
      <w:r>
        <w:rPr>
          <w:rFonts w:hint="eastAsia" w:ascii="宋体" w:hAnsi="宋体" w:eastAsia="宋体" w:cs="宋体"/>
          <w:b w:val="0"/>
          <w:bCs w:val="0"/>
          <w:color w:val="auto"/>
          <w:sz w:val="21"/>
          <w:szCs w:val="21"/>
          <w:highlight w:val="none"/>
          <w:u w:val="single"/>
        </w:rPr>
        <w:t xml:space="preserve">按现行相关规定、质监部门的有关要求及监理</w:t>
      </w:r>
      <w:r>
        <w:rPr>
          <w:rFonts w:hint="eastAsia" w:ascii="宋体" w:hAnsi="宋体" w:eastAsia="宋体" w:cs="宋体"/>
          <w:b w:val="0"/>
          <w:bCs w:val="0"/>
          <w:color w:val="auto"/>
          <w:sz w:val="21"/>
          <w:szCs w:val="21"/>
          <w:highlight w:val="none"/>
          <w:u w:val="single"/>
          <w:lang w:eastAsia="zh-CN"/>
        </w:rPr>
        <w:t xml:space="preserve">人员</w:t>
      </w:r>
      <w:r>
        <w:rPr>
          <w:rFonts w:hint="eastAsia" w:ascii="宋体" w:hAnsi="宋体" w:eastAsia="宋体" w:cs="宋体"/>
          <w:b w:val="0"/>
          <w:bCs w:val="0"/>
          <w:color w:val="auto"/>
          <w:sz w:val="21"/>
          <w:szCs w:val="21"/>
          <w:highlight w:val="none"/>
          <w:u w:val="single"/>
        </w:rPr>
        <w:t xml:space="preserve">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施工现场需要具备的其他试验条件：</w:t>
      </w:r>
      <w:r>
        <w:rPr>
          <w:rFonts w:hint="eastAsia" w:ascii="宋体" w:hAnsi="宋体" w:eastAsia="宋体" w:cs="宋体"/>
          <w:b w:val="0"/>
          <w:bCs w:val="0"/>
          <w:color w:val="auto"/>
          <w:sz w:val="21"/>
          <w:szCs w:val="21"/>
          <w:highlight w:val="none"/>
          <w:u w:val="single"/>
        </w:rPr>
        <w:t xml:space="preserve">按现行相关规定、质监部门的有关要求及监理人指示进行配置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outlineLvl w:val="0"/>
      </w:pPr>
      <w:r/>
      <w:bookmarkStart w:id="319" w:name="_Toc7613"/>
      <w:r/>
      <w:bookmarkStart w:id="320" w:name="_Toc6537"/>
      <w:r>
        <w:rPr>
          <w:rFonts w:hint="eastAsia" w:ascii="宋体" w:hAnsi="宋体" w:eastAsia="宋体" w:cs="宋体"/>
          <w:b w:val="0"/>
          <w:bCs w:val="0"/>
          <w:color w:val="auto"/>
          <w:sz w:val="21"/>
          <w:szCs w:val="21"/>
          <w:highlight w:val="none"/>
        </w:rPr>
        <w:t xml:space="preserve">9.</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 现场工艺试验</w:t>
      </w:r>
      <w:bookmarkEnd w:id="319"/>
      <w:r/>
      <w:bookmarkEnd w:id="320"/>
      <w:r>
        <w:rPr>
          <w:rFonts w:hint="eastAsia" w:ascii="宋体" w:hAnsi="宋体" w:eastAsia="宋体" w:cs="宋体"/>
          <w:b w:val="0"/>
          <w:bCs w:val="0"/>
          <w:color w:val="auto"/>
          <w:sz w:val="21"/>
          <w:szCs w:val="21"/>
          <w:highlight w:val="none"/>
        </w:rPr>
        <w:t xml:space="preserve"> </w:t>
      </w:r>
      <w:r/>
    </w:p>
    <w:p>
      <w:pPr>
        <w:pStyle w:val="781"/>
        <w:ind w:left="0" w:firstLine="420"/>
        <w:pageBreakBefore w:val="0"/>
        <w:spacing w:line="380" w:lineRule="exact"/>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现场工艺试验的有关约定：</w:t>
      </w:r>
      <w:r>
        <w:rPr>
          <w:rFonts w:hint="eastAsia" w:ascii="宋体" w:hAnsi="宋体" w:eastAsia="宋体" w:cs="宋体"/>
          <w:b w:val="0"/>
          <w:bCs w:val="0"/>
          <w:color w:val="auto"/>
          <w:sz w:val="21"/>
          <w:szCs w:val="21"/>
          <w:highlight w:val="none"/>
          <w:u w:val="single"/>
          <w:lang w:val="en-US" w:eastAsia="zh-CN" w:bidi="ar-SA"/>
        </w:rPr>
        <w:t xml:space="preserve">按通用合同条款执行 </w:t>
      </w:r>
      <w:r/>
    </w:p>
    <w:p>
      <w:pPr>
        <w:pStyle w:val="781"/>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Start w:id="321" w:name="_Toc296503193"/>
      <w:r/>
      <w:bookmarkStart w:id="322" w:name="_Toc296891233"/>
      <w:r/>
      <w:bookmarkStart w:id="323" w:name="_Toc296347192"/>
      <w:r/>
      <w:bookmarkStart w:id="324" w:name="_Toc312678025"/>
      <w:r/>
      <w:bookmarkStart w:id="325" w:name="_Toc303539146"/>
      <w:r/>
      <w:bookmarkStart w:id="326" w:name="_Toc292559398"/>
      <w:r/>
      <w:bookmarkStart w:id="327" w:name="_Toc300934989"/>
      <w:r/>
      <w:bookmarkStart w:id="328" w:name="_Toc296891021"/>
      <w:r/>
      <w:bookmarkStart w:id="329" w:name="_Toc292559903"/>
      <w:r/>
      <w:bookmarkStart w:id="330" w:name="_Toc296944532"/>
      <w:r/>
      <w:bookmarkStart w:id="331" w:name="_Toc304295566"/>
      <w:r/>
      <w:bookmarkStart w:id="332" w:name="_Toc296346694"/>
      <w:r/>
      <w:bookmarkStart w:id="333" w:name="_Toc297216199"/>
      <w:r/>
      <w:bookmarkStart w:id="334" w:name="_Toc297123540"/>
      <w:r/>
      <w:bookmarkStart w:id="335" w:name="_Toc297048379"/>
      <w:r/>
      <w:bookmarkStart w:id="336" w:name="_Toc312677499"/>
      <w:r/>
      <w:bookmarkStart w:id="337" w:name="_Toc297120493"/>
      <w:r/>
      <w:bookmarkStart w:id="338" w:name="_Toc267251439"/>
      <w:r/>
      <w:bookmarkStart w:id="339" w:name="_Toc267251437"/>
      <w:r/>
      <w:bookmarkStart w:id="340" w:name="_Toc267251440"/>
      <w:r/>
      <w:bookmarkStart w:id="341" w:name="_Toc267251441"/>
      <w:r/>
      <w:bookmarkStart w:id="342" w:name="_Toc267251435"/>
      <w:r/>
      <w:bookmarkStart w:id="343" w:name="_Toc267251433"/>
      <w:r/>
      <w:bookmarkStart w:id="344" w:name="_Toc267251442"/>
      <w:r>
        <w:rPr>
          <w:rFonts w:hint="eastAsia" w:ascii="宋体" w:hAnsi="宋体" w:eastAsia="宋体" w:cs="宋体"/>
          <w:color w:val="auto"/>
          <w:sz w:val="21"/>
          <w:szCs w:val="21"/>
          <w:highlight w:val="none"/>
          <w:lang w:eastAsia="zh-CN"/>
        </w:rPr>
        <w:t xml:space="preserve">0. 变更</w:t>
      </w:r>
      <w:bookmarkEnd w:id="318"/>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345" w:name="_Toc297048380"/>
      <w:r/>
      <w:bookmarkStart w:id="346" w:name="_Toc300934990"/>
      <w:r/>
      <w:bookmarkStart w:id="347" w:name="_Toc296891234"/>
      <w:r/>
      <w:bookmarkStart w:id="348" w:name="_Toc296944533"/>
      <w:r/>
      <w:bookmarkStart w:id="349" w:name="_Toc292559399"/>
      <w:r/>
      <w:bookmarkStart w:id="350" w:name="_Toc296891022"/>
      <w:r/>
      <w:bookmarkStart w:id="351" w:name="_Toc292559904"/>
      <w:r/>
      <w:bookmarkStart w:id="352" w:name="_Toc297216200"/>
      <w:r/>
      <w:bookmarkStart w:id="353" w:name="_Toc297120494"/>
      <w:r/>
      <w:bookmarkStart w:id="354" w:name="_Toc297123541"/>
      <w:r/>
      <w:bookmarkStart w:id="355" w:name="_Toc296346695"/>
      <w:r/>
      <w:bookmarkStart w:id="356" w:name="_Toc312677500"/>
      <w:r/>
      <w:bookmarkStart w:id="357" w:name="_Toc296503194"/>
      <w:r/>
      <w:bookmarkStart w:id="358" w:name="_Toc304295567"/>
      <w:r/>
      <w:bookmarkStart w:id="359" w:name="_Toc296347193"/>
      <w:r/>
      <w:bookmarkStart w:id="360" w:name="_Toc312678026"/>
      <w:r/>
      <w:bookmarkStart w:id="361" w:name="_Toc303539147"/>
      <w:r>
        <w:rPr>
          <w:rFonts w:hint="eastAsia" w:ascii="宋体" w:hAnsi="宋体" w:eastAsia="宋体" w:cs="宋体"/>
          <w:color w:val="auto"/>
          <w:sz w:val="21"/>
          <w:szCs w:val="21"/>
          <w:highlight w:val="none"/>
        </w:rPr>
        <w:t xml:space="preserve">0.1变更的范围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w:t>
      </w:r>
      <w:r>
        <w:rPr>
          <w:rFonts w:hint="eastAsia" w:ascii="宋体" w:hAnsi="宋体" w:cs="宋体"/>
          <w:color w:val="auto"/>
          <w:sz w:val="21"/>
          <w:szCs w:val="21"/>
          <w:highlight w:val="none"/>
          <w:lang w:eastAsia="zh-CN"/>
        </w:rPr>
        <w:t xml:space="preserve">变更</w:t>
      </w:r>
      <w:r>
        <w:rPr>
          <w:rFonts w:hint="eastAsia" w:ascii="宋体" w:hAnsi="宋体" w:eastAsia="宋体" w:cs="宋体"/>
          <w:color w:val="auto"/>
          <w:sz w:val="21"/>
          <w:szCs w:val="21"/>
          <w:highlight w:val="none"/>
        </w:rPr>
        <w:t xml:space="preserve">范围的约定：</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变更估价</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变更估价原则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w:t>
      </w:r>
      <w:r>
        <w:rPr>
          <w:rFonts w:hint="eastAsia" w:ascii="宋体" w:hAnsi="宋体" w:eastAsia="宋体" w:cs="宋体"/>
          <w:color w:val="auto"/>
          <w:sz w:val="21"/>
          <w:szCs w:val="21"/>
          <w:highlight w:val="none"/>
          <w:u w:val="single"/>
        </w:rPr>
        <w:t xml:space="preserve">同投标报价中人工、材料、机械、管理费、利润以及各项措施项目费用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Start w:id="362" w:name="_Toc296944536"/>
      <w:r/>
      <w:bookmarkStart w:id="363" w:name="_Toc296503197"/>
      <w:r/>
      <w:bookmarkStart w:id="364" w:name="_Toc292559402"/>
      <w:r/>
      <w:bookmarkStart w:id="365" w:name="_Toc296891237"/>
      <w:r/>
      <w:bookmarkStart w:id="366" w:name="_Toc297216203"/>
      <w:r/>
      <w:bookmarkStart w:id="367" w:name="_Toc300934993"/>
      <w:r/>
      <w:bookmarkStart w:id="368" w:name="_Toc292559907"/>
      <w:r/>
      <w:bookmarkStart w:id="369" w:name="_Toc303539150"/>
      <w:r/>
      <w:bookmarkStart w:id="370" w:name="_Toc296347196"/>
      <w:r/>
      <w:bookmarkStart w:id="371" w:name="_Toc297120497"/>
      <w:r/>
      <w:bookmarkStart w:id="372" w:name="_Toc296891025"/>
      <w:r/>
      <w:bookmarkStart w:id="373" w:name="_Toc297123544"/>
      <w:r/>
      <w:bookmarkStart w:id="374" w:name="_Toc296346698"/>
      <w:r/>
      <w:bookmarkStart w:id="375" w:name="_Toc297048383"/>
      <w:r/>
      <w:bookmarkStart w:id="376" w:name="_Toc312678029"/>
      <w:r/>
      <w:bookmarkStart w:id="377" w:name="_Toc312677503"/>
      <w:r/>
      <w:bookmarkStart w:id="378" w:name="_Toc304295570"/>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承</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Start w:id="379" w:name="_Toc296891243"/>
      <w:r/>
      <w:bookmarkStart w:id="380" w:name="_Toc296503203"/>
      <w:r/>
      <w:bookmarkStart w:id="381" w:name="_Toc300934994"/>
      <w:r/>
      <w:bookmarkStart w:id="382" w:name="_Toc296891031"/>
      <w:r/>
      <w:bookmarkStart w:id="383" w:name="_Toc297216204"/>
      <w:r/>
      <w:bookmarkStart w:id="384" w:name="_Toc296347202"/>
      <w:r/>
      <w:bookmarkStart w:id="385" w:name="_Toc297123545"/>
      <w:r/>
      <w:bookmarkStart w:id="386" w:name="_Toc296944542"/>
      <w:r/>
      <w:bookmarkStart w:id="387" w:name="_Toc296346704"/>
      <w:r/>
      <w:bookmarkStart w:id="388" w:name="_Toc297120503"/>
      <w:r/>
      <w:bookmarkStart w:id="389" w:name="_Toc303539151"/>
      <w:r/>
      <w:bookmarkStart w:id="390" w:name="_Toc292559913"/>
      <w:r/>
      <w:bookmarkStart w:id="391" w:name="_Toc297048389"/>
      <w:r/>
      <w:bookmarkStart w:id="392" w:name="_Toc292559408"/>
      <w:r>
        <w:rPr>
          <w:rFonts w:hint="eastAsia" w:ascii="宋体" w:hAnsi="宋体" w:eastAsia="宋体" w:cs="宋体"/>
          <w:color w:val="auto"/>
          <w:sz w:val="21"/>
          <w:szCs w:val="21"/>
          <w:highlight w:val="none"/>
        </w:rPr>
        <w:t xml:space="preserve">包人的合理化建议</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393" w:name="_Toc297120504"/>
      <w:r/>
      <w:bookmarkStart w:id="394" w:name="_Toc297048390"/>
      <w:r/>
      <w:bookmarkStart w:id="395" w:name="_Toc296346705"/>
      <w:r/>
      <w:bookmarkStart w:id="396" w:name="_Toc296503204"/>
      <w:r/>
      <w:bookmarkStart w:id="397" w:name="_Toc292559914"/>
      <w:r/>
      <w:bookmarkStart w:id="398" w:name="_Toc303539152"/>
      <w:r/>
      <w:bookmarkStart w:id="399" w:name="_Toc304295571"/>
      <w:r/>
      <w:bookmarkStart w:id="400" w:name="_Toc312677504"/>
      <w:r/>
      <w:bookmarkStart w:id="401" w:name="_Toc300934995"/>
      <w:r/>
      <w:bookmarkStart w:id="402" w:name="_Toc296891032"/>
      <w:r/>
      <w:bookmarkStart w:id="403" w:name="_Toc297216205"/>
      <w:r/>
      <w:bookmarkStart w:id="404" w:name="_Toc296891244"/>
      <w:r/>
      <w:bookmarkStart w:id="405" w:name="_Toc297123546"/>
      <w:r/>
      <w:bookmarkStart w:id="406" w:name="_Toc292559409"/>
      <w:r/>
      <w:bookmarkStart w:id="407" w:name="_Toc312678030"/>
      <w:r/>
      <w:bookmarkStart w:id="408" w:name="_Toc296944543"/>
      <w:r/>
      <w:bookmarkStart w:id="409" w:name="_Toc318581175"/>
      <w:r/>
      <w:bookmarkStart w:id="410" w:name="_Toc296347203"/>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411" w:name="_Toc304295574"/>
      <w:r/>
      <w:bookmarkStart w:id="412" w:name="_Toc312677507"/>
      <w:r/>
      <w:bookmarkStart w:id="413" w:name="_Toc297120499"/>
      <w:r/>
      <w:bookmarkStart w:id="414" w:name="_Toc297048385"/>
      <w:r/>
      <w:bookmarkStart w:id="415" w:name="_Toc292559404"/>
      <w:r/>
      <w:bookmarkStart w:id="416" w:name="_Toc296891027"/>
      <w:r/>
      <w:bookmarkStart w:id="417" w:name="_Toc292559909"/>
      <w:r/>
      <w:bookmarkStart w:id="418" w:name="_Toc296347198"/>
      <w:r/>
      <w:bookmarkStart w:id="419" w:name="_Toc300934997"/>
      <w:r/>
      <w:bookmarkStart w:id="420" w:name="_Toc297123548"/>
      <w:r/>
      <w:bookmarkStart w:id="421" w:name="_Toc296944538"/>
      <w:r/>
      <w:bookmarkStart w:id="422" w:name="_Toc296346700"/>
      <w:r/>
      <w:bookmarkStart w:id="423" w:name="_Toc296503199"/>
      <w:r/>
      <w:bookmarkStart w:id="424" w:name="_Toc303539154"/>
      <w:r/>
      <w:bookmarkStart w:id="425" w:name="_Toc296891239"/>
      <w:r/>
      <w:bookmarkStart w:id="426" w:name="_Toc312678033"/>
      <w:r/>
      <w:bookmarkStart w:id="427" w:name="_Toc297216207"/>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暂估价</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428" w:name="_Toc318581176"/>
      <w:r/>
      <w:bookmarkStart w:id="429" w:name="_Toc312678034"/>
      <w:r/>
      <w:bookmarkStart w:id="430" w:name="_Toc312677508"/>
      <w:r>
        <w:rPr>
          <w:rFonts w:hint="eastAsia" w:ascii="宋体" w:hAnsi="宋体" w:eastAsia="宋体" w:cs="宋体"/>
          <w:color w:val="auto"/>
          <w:sz w:val="21"/>
          <w:szCs w:val="21"/>
          <w:highlight w:val="none"/>
        </w:rPr>
        <w:t xml:space="preserve">估价材料和工程设备的明细详见附件11：《暂估价一览表》。</w:t>
      </w:r>
      <w:bookmarkEnd w:id="428"/>
      <w:r/>
      <w:bookmarkEnd w:id="429"/>
      <w:r/>
      <w:bookmarkEnd w:id="43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31" w:name="_Toc312678035"/>
      <w:r/>
      <w:bookmarkStart w:id="432" w:name="_Toc318581177"/>
      <w:r/>
      <w:bookmarkStart w:id="433" w:name="_Toc312677509"/>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依法必须招标的暂估价项目</w:t>
      </w:r>
      <w:bookmarkEnd w:id="431"/>
      <w:r/>
      <w:bookmarkEnd w:id="432"/>
      <w:r/>
      <w:bookmarkEnd w:id="433"/>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种方式确定。</w:t>
      </w:r>
      <w:r>
        <w:rPr>
          <w:rFonts w:hint="eastAsia" w:ascii="宋体" w:hAnsi="宋体" w:eastAsia="宋体" w:cs="宋体"/>
          <w:color w:val="auto"/>
          <w:sz w:val="21"/>
          <w:szCs w:val="21"/>
          <w:highlight w:val="none"/>
          <w:u w:val="single"/>
        </w:rPr>
        <w:t xml:space="preserve">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和现场实际情况等进行审计。承包人已充分理解上述情况可能产生的风险及费用并在投标报价时已综合考虑，保证不再向发包人</w:t>
      </w:r>
      <w:r>
        <w:rPr>
          <w:rFonts w:hint="eastAsia" w:ascii="宋体" w:hAnsi="宋体" w:cs="宋体"/>
          <w:color w:val="auto"/>
          <w:sz w:val="21"/>
          <w:szCs w:val="21"/>
          <w:highlight w:val="none"/>
          <w:u w:val="single"/>
          <w:lang w:eastAsia="zh-CN"/>
        </w:rPr>
        <w:t xml:space="preserve">提出其他</w:t>
      </w:r>
      <w:r>
        <w:rPr>
          <w:rFonts w:hint="eastAsia" w:ascii="宋体" w:hAnsi="宋体" w:eastAsia="宋体" w:cs="宋体"/>
          <w:color w:val="auto"/>
          <w:sz w:val="21"/>
          <w:szCs w:val="21"/>
          <w:highlight w:val="none"/>
          <w:u w:val="single"/>
        </w:rPr>
        <w:t xml:space="preserve">额外费用补偿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如果出现招投标监管平台仅允许发包人作为招标人实施暂估价项目招标时，承包人仍然同意按照上述条款执行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不属于依法必须招标的暂估价项目</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第3种方式：承包人直接实施的暂估价项目</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暂列金额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暂列金额归发包人所有或使用</w:t>
      </w:r>
      <w:r>
        <w:rPr>
          <w:rFonts w:hint="eastAsia" w:ascii="宋体" w:hAnsi="宋体" w:eastAsia="宋体" w:cs="宋体"/>
          <w:color w:val="auto"/>
          <w:sz w:val="21"/>
          <w:szCs w:val="21"/>
          <w:highlight w:val="none"/>
        </w:rPr>
        <w:t xml:space="preserve">。</w:t>
      </w:r>
      <w:r/>
    </w:p>
    <w:p>
      <w:pPr>
        <w:pStyle w:val="781"/>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34" w:name="_Toc351203643"/>
      <w:r>
        <w:rPr>
          <w:rFonts w:hint="eastAsia" w:ascii="宋体" w:hAnsi="宋体" w:eastAsia="宋体" w:cs="宋体"/>
          <w:color w:val="auto"/>
          <w:sz w:val="21"/>
          <w:szCs w:val="21"/>
          <w:highlight w:val="none"/>
          <w:lang w:eastAsia="zh-CN"/>
        </w:rPr>
        <w:t xml:space="preserve">11. 价格调整</w:t>
      </w:r>
      <w:bookmarkEnd w:id="434"/>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35" w:name="_Toc297120501"/>
      <w:r/>
      <w:bookmarkStart w:id="436" w:name="_Toc296891029"/>
      <w:r/>
      <w:bookmarkStart w:id="437" w:name="_Toc296891241"/>
      <w:r/>
      <w:bookmarkStart w:id="438" w:name="_Toc296944540"/>
      <w:r/>
      <w:bookmarkStart w:id="439" w:name="_Toc300935000"/>
      <w:r/>
      <w:bookmarkStart w:id="440" w:name="_Toc296347200"/>
      <w:r/>
      <w:bookmarkStart w:id="441" w:name="_Toc296503201"/>
      <w:r/>
      <w:bookmarkStart w:id="442" w:name="_Toc304295577"/>
      <w:r/>
      <w:bookmarkStart w:id="443" w:name="_Toc292559406"/>
      <w:r/>
      <w:bookmarkStart w:id="444" w:name="_Toc297123550"/>
      <w:r/>
      <w:bookmarkStart w:id="445" w:name="_Toc292559911"/>
      <w:r/>
      <w:bookmarkStart w:id="446" w:name="_Toc303539157"/>
      <w:r/>
      <w:bookmarkStart w:id="447" w:name="_Toc297216209"/>
      <w:r/>
      <w:bookmarkStart w:id="448" w:name="_Toc296346702"/>
      <w:r/>
      <w:bookmarkStart w:id="449" w:name="_Toc312678039"/>
      <w:r/>
      <w:bookmarkStart w:id="450" w:name="_Toc297048387"/>
      <w:r>
        <w:rPr>
          <w:rFonts w:hint="eastAsia" w:ascii="宋体" w:hAnsi="宋体" w:eastAsia="宋体" w:cs="宋体"/>
          <w:color w:val="auto"/>
          <w:sz w:val="21"/>
          <w:szCs w:val="21"/>
          <w:highlight w:val="none"/>
        </w:rPr>
        <w:t xml:space="preserve">11.1 市场价格波动引起的调整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不调整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同投标报价     </w:t>
      </w:r>
      <w:r>
        <w:rPr>
          <w:rFonts w:hint="eastAsia" w:ascii="宋体" w:hAnsi="宋体" w:eastAsia="宋体" w:cs="宋体"/>
          <w:color w:val="auto"/>
          <w:sz w:val="21"/>
          <w:szCs w:val="21"/>
          <w:highlight w:val="none"/>
        </w:rPr>
        <w:t xml:space="preserve">。</w:t>
      </w:r>
      <w:bookmarkEnd w:id="338"/>
      <w:r/>
      <w:bookmarkEnd w:id="339"/>
      <w:r/>
      <w:bookmarkEnd w:id="340"/>
      <w:r/>
      <w:bookmarkEnd w:id="341"/>
      <w:r/>
      <w:bookmarkEnd w:id="342"/>
      <w:r/>
      <w:bookmarkEnd w:id="343"/>
      <w:r/>
      <w:r/>
    </w:p>
    <w:p>
      <w:pPr>
        <w:pStyle w:val="781"/>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51" w:name="_Toc297048391"/>
      <w:r/>
      <w:bookmarkStart w:id="452" w:name="_Toc296891033"/>
      <w:r/>
      <w:bookmarkStart w:id="453" w:name="_Toc292559410"/>
      <w:r/>
      <w:bookmarkStart w:id="454" w:name="_Toc296944544"/>
      <w:r/>
      <w:bookmarkStart w:id="455" w:name="_Toc297120505"/>
      <w:r/>
      <w:bookmarkStart w:id="456" w:name="_Toc296503205"/>
      <w:r/>
      <w:bookmarkStart w:id="457" w:name="_Toc296891245"/>
      <w:r/>
      <w:bookmarkStart w:id="458" w:name="_Toc292559915"/>
      <w:r/>
      <w:bookmarkStart w:id="459" w:name="_Toc296346706"/>
      <w:r/>
      <w:bookmarkStart w:id="460" w:name="_Toc296347204"/>
      <w:r/>
      <w:bookmarkStart w:id="461" w:name="_Toc351203644"/>
      <w:r/>
      <w:bookmarkStart w:id="462" w:name="_Toc303539159"/>
      <w:r/>
      <w:bookmarkStart w:id="463" w:name="_Toc297216211"/>
      <w:r/>
      <w:bookmarkStart w:id="464" w:name="_Toc304295579"/>
      <w:r/>
      <w:bookmarkStart w:id="465" w:name="_Toc297123552"/>
      <w:r/>
      <w:bookmarkStart w:id="466" w:name="_Toc300935002"/>
      <w:r/>
      <w:bookmarkStart w:id="467" w:name="_Toc312678040"/>
      <w:r>
        <w:rPr>
          <w:rFonts w:hint="eastAsia" w:ascii="宋体" w:hAnsi="宋体" w:eastAsia="宋体" w:cs="宋体"/>
          <w:color w:val="auto"/>
          <w:sz w:val="21"/>
          <w:szCs w:val="21"/>
          <w:highlight w:val="none"/>
          <w:lang w:eastAsia="zh-CN"/>
        </w:rPr>
        <w:t xml:space="preserve">12. </w:t>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color w:val="auto"/>
          <w:sz w:val="21"/>
          <w:szCs w:val="21"/>
          <w:highlight w:val="none"/>
          <w:lang w:eastAsia="zh-CN"/>
        </w:rPr>
        <w:t xml:space="preserve">合同价格、计量与支付</w:t>
      </w:r>
      <w:bookmarkEnd w:id="461"/>
      <w:r/>
      <w:bookmarkEnd w:id="462"/>
      <w:r/>
      <w:bookmarkEnd w:id="463"/>
      <w:r/>
      <w:bookmarkEnd w:id="464"/>
      <w:r/>
      <w:bookmarkEnd w:id="465"/>
      <w:r/>
      <w:bookmarkEnd w:id="466"/>
      <w:r/>
      <w:bookmarkEnd w:id="467"/>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68" w:name="_Toc267251461"/>
      <w:r/>
      <w:bookmarkStart w:id="469" w:name="_Toc292559411"/>
      <w:r/>
      <w:bookmarkStart w:id="470" w:name="_Toc292559916"/>
      <w:r/>
      <w:bookmarkStart w:id="471" w:name="_Toc296503206"/>
      <w:r/>
      <w:bookmarkStart w:id="472" w:name="_Toc296347205"/>
      <w:r/>
      <w:bookmarkStart w:id="473" w:name="_Toc297048392"/>
      <w:r/>
      <w:bookmarkStart w:id="474" w:name="_Toc296891246"/>
      <w:r/>
      <w:bookmarkStart w:id="475" w:name="_Toc297120506"/>
      <w:r/>
      <w:bookmarkStart w:id="476" w:name="_Toc296346707"/>
      <w:r/>
      <w:bookmarkStart w:id="477" w:name="_Toc296944545"/>
      <w:r/>
      <w:bookmarkStart w:id="478" w:name="_Toc296891034"/>
      <w:r/>
      <w:bookmarkStart w:id="479" w:name="_Toc297123553"/>
      <w:r/>
      <w:bookmarkStart w:id="480" w:name="_Toc300935003"/>
      <w:r/>
      <w:bookmarkStart w:id="481" w:name="_Toc312678041"/>
      <w:r/>
      <w:bookmarkStart w:id="482" w:name="_Toc297216212"/>
      <w:r/>
      <w:bookmarkStart w:id="483" w:name="_Toc303539160"/>
      <w:r/>
      <w:bookmarkStart w:id="484" w:name="_Toc304295580"/>
      <w:r>
        <w:rPr>
          <w:rFonts w:hint="eastAsia" w:ascii="宋体" w:hAnsi="宋体" w:eastAsia="宋体" w:cs="宋体"/>
          <w:color w:val="auto"/>
          <w:sz w:val="21"/>
          <w:szCs w:val="21"/>
          <w:highlight w:val="none"/>
        </w:rPr>
        <w:t xml:space="preserve">12.1 合</w:t>
      </w:r>
      <w:bookmarkEnd w:id="468"/>
      <w:r/>
      <w:bookmarkEnd w:id="469"/>
      <w:r/>
      <w:bookmarkEnd w:id="470"/>
      <w:r>
        <w:rPr>
          <w:rFonts w:hint="eastAsia" w:ascii="宋体" w:hAnsi="宋体" w:eastAsia="宋体" w:cs="宋体"/>
          <w:color w:val="auto"/>
          <w:sz w:val="21"/>
          <w:szCs w:val="21"/>
          <w:highlight w:val="none"/>
        </w:rPr>
        <w:t xml:space="preserve">同价</w:t>
      </w:r>
      <w:bookmarkEnd w:id="471"/>
      <w:r/>
      <w:bookmarkEnd w:id="472"/>
      <w:r/>
      <w:bookmarkEnd w:id="473"/>
      <w:r/>
      <w:bookmarkEnd w:id="474"/>
      <w:r/>
      <w:bookmarkEnd w:id="475"/>
      <w:r/>
      <w:bookmarkEnd w:id="476"/>
      <w:r/>
      <w:bookmarkEnd w:id="477"/>
      <w:r/>
      <w:bookmarkEnd w:id="478"/>
      <w:r>
        <w:rPr>
          <w:rFonts w:hint="eastAsia" w:ascii="宋体" w:hAnsi="宋体" w:eastAsia="宋体" w:cs="宋体"/>
          <w:color w:val="auto"/>
          <w:sz w:val="21"/>
          <w:szCs w:val="21"/>
          <w:highlight w:val="none"/>
        </w:rPr>
        <w:t xml:space="preserve">格形式</w:t>
      </w:r>
      <w:bookmarkEnd w:id="479"/>
      <w:r/>
      <w:bookmarkEnd w:id="480"/>
      <w:r/>
      <w:bookmarkEnd w:id="481"/>
      <w:r/>
      <w:bookmarkEnd w:id="482"/>
      <w:r/>
      <w:bookmarkEnd w:id="483"/>
      <w:r/>
      <w:bookmarkEnd w:id="48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单价合同。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投标时充分考虑施工期间材料</w:t>
      </w:r>
      <w:r>
        <w:rPr>
          <w:rFonts w:hint="eastAsia" w:ascii="宋体" w:hAnsi="宋体" w:eastAsia="宋体" w:cs="宋体"/>
          <w:color w:val="auto"/>
          <w:sz w:val="21"/>
          <w:szCs w:val="21"/>
          <w:highlight w:val="none"/>
          <w:u w:val="single"/>
          <w:lang w:eastAsia="zh-CN"/>
        </w:rPr>
        <w:t xml:space="preserve">及其他风险</w:t>
      </w:r>
      <w:r>
        <w:rPr>
          <w:rFonts w:hint="eastAsia" w:ascii="宋体" w:hAnsi="宋体" w:eastAsia="宋体" w:cs="宋体"/>
          <w:color w:val="auto"/>
          <w:sz w:val="21"/>
          <w:szCs w:val="21"/>
          <w:highlight w:val="none"/>
          <w:u w:val="single"/>
        </w:rPr>
        <w:t xml:space="preserve">并在投标时计算风险费用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图纸变更需经甲方并报文字材料同意后实施，设计变更工程量按</w:t>
      </w:r>
      <w:r>
        <w:rPr>
          <w:rFonts w:hint="eastAsia" w:ascii="宋体" w:hAnsi="宋体" w:eastAsia="宋体" w:cs="宋体"/>
          <w:color w:val="auto"/>
          <w:sz w:val="21"/>
          <w:szCs w:val="21"/>
          <w:highlight w:val="none"/>
          <w:u w:val="single"/>
          <w:lang w:eastAsia="zh-CN"/>
        </w:rPr>
        <w:t xml:space="preserve">实际</w:t>
      </w:r>
      <w:r>
        <w:rPr>
          <w:rFonts w:hint="eastAsia" w:ascii="宋体" w:hAnsi="宋体" w:eastAsia="宋体" w:cs="宋体"/>
          <w:color w:val="auto"/>
          <w:sz w:val="21"/>
          <w:szCs w:val="21"/>
          <w:highlight w:val="none"/>
          <w:u w:val="single"/>
        </w:rPr>
        <w:t xml:space="preserve">调整，其增减部分价格按投标报价。工程竣工后由政府审计机关审核确定总造价</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对工程中隐蔽工程的工程量要</w:t>
      </w:r>
      <w:r>
        <w:rPr>
          <w:rFonts w:hint="eastAsia" w:ascii="宋体" w:hAnsi="宋体" w:eastAsia="宋体" w:cs="宋体"/>
          <w:color w:val="auto"/>
          <w:sz w:val="21"/>
          <w:szCs w:val="21"/>
          <w:highlight w:val="none"/>
          <w:u w:val="single"/>
          <w:lang w:eastAsia="zh-CN"/>
        </w:rPr>
        <w:t xml:space="preserve">在施工</w:t>
      </w:r>
      <w:r>
        <w:rPr>
          <w:rFonts w:hint="eastAsia" w:ascii="宋体" w:hAnsi="宋体" w:eastAsia="宋体" w:cs="宋体"/>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按文件约定应由业主交纳的材料检测费用（含见证取样费用），渣土</w:t>
      </w:r>
      <w:r>
        <w:rPr>
          <w:rFonts w:hint="eastAsia" w:ascii="宋体" w:hAnsi="宋体" w:eastAsia="宋体" w:cs="宋体"/>
          <w:color w:val="auto"/>
          <w:sz w:val="21"/>
          <w:szCs w:val="21"/>
          <w:highlight w:val="none"/>
          <w:u w:val="single"/>
          <w:lang w:eastAsia="zh-CN"/>
        </w:rPr>
        <w:t xml:space="preserve">、电</w:t>
      </w:r>
      <w:r>
        <w:rPr>
          <w:rFonts w:hint="eastAsia" w:ascii="宋体" w:hAnsi="宋体" w:eastAsia="宋体" w:cs="宋体"/>
          <w:color w:val="auto"/>
          <w:sz w:val="21"/>
          <w:szCs w:val="21"/>
          <w:highlight w:val="none"/>
          <w:u w:val="single"/>
        </w:rPr>
        <w:t xml:space="preserve">石外运相关费用以及</w:t>
      </w:r>
      <w:r>
        <w:rPr>
          <w:rFonts w:hint="eastAsia" w:ascii="宋体" w:hAnsi="宋体" w:eastAsia="宋体" w:cs="宋体"/>
          <w:color w:val="auto"/>
          <w:sz w:val="21"/>
          <w:szCs w:val="21"/>
          <w:highlight w:val="none"/>
          <w:u w:val="single"/>
          <w:lang w:eastAsia="zh-CN"/>
        </w:rPr>
        <w:t xml:space="preserve">其他建筑</w:t>
      </w:r>
      <w:r>
        <w:rPr>
          <w:rFonts w:hint="eastAsia" w:ascii="宋体" w:hAnsi="宋体" w:eastAsia="宋体" w:cs="宋体"/>
          <w:color w:val="auto"/>
          <w:sz w:val="21"/>
          <w:szCs w:val="21"/>
          <w:highlight w:val="none"/>
          <w:u w:val="single"/>
        </w:rPr>
        <w:t xml:space="preserve">垃圾外运均由施工单位在报价中考虑并报在投标报价中，甲方决算时</w:t>
      </w:r>
      <w:r>
        <w:rPr>
          <w:rFonts w:hint="eastAsia" w:ascii="宋体" w:hAnsi="宋体" w:cs="宋体"/>
          <w:color w:val="auto"/>
          <w:sz w:val="21"/>
          <w:szCs w:val="21"/>
          <w:highlight w:val="none"/>
          <w:u w:val="single"/>
          <w:lang w:eastAsia="zh-CN"/>
        </w:rPr>
        <w:t xml:space="preserve">不再</w:t>
      </w:r>
      <w:r>
        <w:rPr>
          <w:rFonts w:hint="eastAsia" w:ascii="宋体" w:hAnsi="宋体" w:eastAsia="宋体" w:cs="宋体"/>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宋体" w:hAnsi="宋体" w:eastAsia="宋体" w:cs="宋体"/>
          <w:color w:val="auto"/>
          <w:sz w:val="21"/>
          <w:szCs w:val="21"/>
          <w:highlight w:val="none"/>
          <w:u w:val="single"/>
          <w:lang w:eastAsia="zh-CN"/>
        </w:rPr>
        <w:t xml:space="preserve">分包</w:t>
      </w:r>
      <w:r>
        <w:rPr>
          <w:rFonts w:hint="eastAsia" w:ascii="宋体" w:hAnsi="宋体" w:eastAsia="宋体" w:cs="宋体"/>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本项目清单未列</w:t>
      </w:r>
      <w:r>
        <w:rPr>
          <w:rFonts w:hint="eastAsia" w:ascii="宋体" w:hAnsi="宋体" w:eastAsia="宋体" w:cs="宋体"/>
          <w:color w:val="auto"/>
          <w:sz w:val="21"/>
          <w:szCs w:val="21"/>
          <w:highlight w:val="none"/>
          <w:u w:val="single"/>
          <w:lang w:eastAsia="zh-CN"/>
        </w:rPr>
        <w:t xml:space="preserve">出的</w:t>
      </w:r>
      <w:r>
        <w:rPr>
          <w:rFonts w:hint="eastAsia" w:ascii="宋体" w:hAnsi="宋体" w:eastAsia="宋体" w:cs="宋体"/>
          <w:color w:val="auto"/>
          <w:sz w:val="21"/>
          <w:szCs w:val="21"/>
          <w:highlight w:val="none"/>
          <w:u w:val="single"/>
        </w:rPr>
        <w:t xml:space="preserve">大型机械进</w:t>
      </w:r>
      <w:r>
        <w:rPr>
          <w:rFonts w:hint="eastAsia" w:ascii="宋体" w:hAnsi="宋体" w:eastAsia="宋体" w:cs="宋体"/>
          <w:color w:val="auto"/>
          <w:sz w:val="21"/>
          <w:szCs w:val="21"/>
          <w:highlight w:val="none"/>
          <w:u w:val="single"/>
          <w:lang w:eastAsia="zh-CN"/>
        </w:rPr>
        <w:t xml:space="preserve">出口</w:t>
      </w:r>
      <w:r>
        <w:rPr>
          <w:rFonts w:hint="eastAsia" w:ascii="宋体" w:hAnsi="宋体" w:eastAsia="宋体" w:cs="宋体"/>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宋体" w:hAnsi="宋体" w:eastAsia="宋体" w:cs="宋体"/>
          <w:color w:val="auto"/>
          <w:sz w:val="21"/>
          <w:szCs w:val="21"/>
          <w:highlight w:val="none"/>
          <w:u w:val="single"/>
          <w:lang w:eastAsia="zh-CN"/>
        </w:rPr>
        <w:t xml:space="preserve">工中</w:t>
      </w:r>
      <w:r>
        <w:rPr>
          <w:rFonts w:hint="eastAsia" w:ascii="宋体" w:hAnsi="宋体" w:eastAsia="宋体" w:cs="宋体"/>
          <w:color w:val="auto"/>
          <w:sz w:val="21"/>
          <w:szCs w:val="21"/>
          <w:highlight w:val="none"/>
          <w:u w:val="single"/>
        </w:rPr>
        <w:t xml:space="preserve">因招标文件未列出项目而发生的</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中标单位中标后，应及时向相关单位了解及检测地下管线走向，本项风险由投标单位考虑</w:t>
      </w:r>
      <w:r>
        <w:rPr>
          <w:rFonts w:hint="eastAsia" w:ascii="宋体" w:hAnsi="宋体" w:eastAsia="宋体" w:cs="宋体"/>
          <w:color w:val="auto"/>
          <w:sz w:val="21"/>
          <w:szCs w:val="21"/>
          <w:highlight w:val="none"/>
          <w:u w:val="single"/>
          <w:lang w:eastAsia="zh-CN"/>
        </w:rPr>
        <w:t xml:space="preserve">计入</w:t>
      </w:r>
      <w:r>
        <w:rPr>
          <w:rFonts w:hint="eastAsia" w:ascii="宋体" w:hAnsi="宋体" w:eastAsia="宋体" w:cs="宋体"/>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同投标报价人工、材料、机械以及各项措施项目费用</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总价合同。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其他价格方式</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85" w:name="_Toc303539161"/>
      <w:r/>
      <w:bookmarkStart w:id="486" w:name="_Toc300935004"/>
      <w:r/>
      <w:bookmarkStart w:id="487" w:name="_Toc304295581"/>
      <w:r/>
      <w:bookmarkStart w:id="488" w:name="_Toc297123554"/>
      <w:r/>
      <w:bookmarkStart w:id="489" w:name="_Toc312678042"/>
      <w:r/>
      <w:bookmarkStart w:id="490" w:name="_Toc297216213"/>
      <w:r/>
      <w:bookmarkStart w:id="491" w:name="_Toc296503207"/>
      <w:r/>
      <w:bookmarkStart w:id="492" w:name="_Toc297048393"/>
      <w:r/>
      <w:bookmarkStart w:id="493" w:name="_Toc296944546"/>
      <w:r/>
      <w:bookmarkStart w:id="494" w:name="_Toc292559917"/>
      <w:r/>
      <w:bookmarkStart w:id="495" w:name="_Toc296346708"/>
      <w:r/>
      <w:bookmarkStart w:id="496" w:name="_Toc292559412"/>
      <w:r/>
      <w:bookmarkStart w:id="497" w:name="_Toc296891247"/>
      <w:r/>
      <w:bookmarkStart w:id="498" w:name="_Toc296347206"/>
      <w:r/>
      <w:bookmarkStart w:id="499" w:name="_Toc296891035"/>
      <w:r/>
      <w:bookmarkStart w:id="500" w:name="_Toc297120507"/>
      <w:r>
        <w:rPr>
          <w:rFonts w:hint="eastAsia" w:ascii="宋体" w:hAnsi="宋体" w:eastAsia="宋体" w:cs="宋体"/>
          <w:color w:val="auto"/>
          <w:sz w:val="21"/>
          <w:szCs w:val="21"/>
          <w:highlight w:val="none"/>
        </w:rPr>
        <w:t xml:space="preserve">12.2 预付款</w:t>
      </w:r>
      <w:bookmarkEnd w:id="485"/>
      <w:r/>
      <w:bookmarkEnd w:id="486"/>
      <w:r/>
      <w:bookmarkEnd w:id="487"/>
      <w:r/>
      <w:bookmarkEnd w:id="488"/>
      <w:r/>
      <w:bookmarkEnd w:id="489"/>
      <w:r/>
      <w:bookmarkEnd w:id="49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lang w:eastAsia="zh-CN"/>
        </w:rPr>
        <w:t xml:space="preserve">：</w:t>
      </w:r>
      <w:bookmarkEnd w:id="491"/>
      <w:r/>
      <w:bookmarkEnd w:id="492"/>
      <w:r/>
      <w:bookmarkEnd w:id="493"/>
      <w:r/>
      <w:bookmarkEnd w:id="494"/>
      <w:r/>
      <w:bookmarkEnd w:id="495"/>
      <w:r/>
      <w:bookmarkEnd w:id="496"/>
      <w:r/>
      <w:bookmarkEnd w:id="497"/>
      <w:r/>
      <w:bookmarkEnd w:id="498"/>
      <w:r/>
      <w:bookmarkEnd w:id="499"/>
      <w:r/>
      <w:bookmarkEnd w:id="50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江苏省安装工程计价定额》</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2014版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②计量必须严格按合同规定的方法、范围、内容、单位进行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2"/>
        <w:keepLines w:val="0"/>
        <w:keepNext w:val="0"/>
        <w:pageBreakBefore w:val="0"/>
        <w:spacing w:line="360" w:lineRule="auto"/>
        <w:widowControl w:val="off"/>
        <w:rPr>
          <w:rFonts w:hint="eastAsia" w:ascii="宋体" w:hAnsi="宋体" w:cs="宋体"/>
          <w:b/>
          <w:bCs/>
          <w:color w:val="0000ff"/>
          <w:szCs w:val="21"/>
          <w:highlight w:val="none"/>
          <w:lang w:val="en-US" w:eastAsia="zh-CN"/>
        </w:rPr>
      </w:pPr>
      <w:r/>
      <w:bookmarkStart w:id="501" w:name="_Toc296891251"/>
      <w:r/>
      <w:bookmarkStart w:id="502" w:name="_Toc292559416"/>
      <w:r/>
      <w:bookmarkStart w:id="503" w:name="_Toc297123556"/>
      <w:r/>
      <w:bookmarkStart w:id="504" w:name="_Toc296944550"/>
      <w:r/>
      <w:bookmarkStart w:id="505" w:name="_Toc300935006"/>
      <w:r/>
      <w:bookmarkStart w:id="506" w:name="_Toc292559921"/>
      <w:r/>
      <w:bookmarkStart w:id="507" w:name="_Toc296347210"/>
      <w:r/>
      <w:bookmarkStart w:id="508" w:name="_Toc303539163"/>
      <w:r/>
      <w:bookmarkStart w:id="509" w:name="_Toc297048397"/>
      <w:r/>
      <w:bookmarkStart w:id="510" w:name="_Toc296346712"/>
      <w:r/>
      <w:bookmarkStart w:id="511" w:name="_Toc296891039"/>
      <w:r/>
      <w:bookmarkStart w:id="512" w:name="_Toc297216215"/>
      <w:r/>
      <w:bookmarkStart w:id="513" w:name="_Toc297120511"/>
      <w:r/>
      <w:bookmarkStart w:id="514" w:name="_Toc296503211"/>
      <w:r>
        <w:rPr>
          <w:rFonts w:hint="eastAsia" w:ascii="宋体" w:hAnsi="宋体" w:eastAsia="宋体" w:cs="宋体"/>
          <w:b/>
          <w:bCs/>
          <w:color w:val="auto"/>
          <w:sz w:val="21"/>
          <w:szCs w:val="21"/>
          <w:highlight w:val="none"/>
        </w:rPr>
        <w:t xml:space="preserve">12.4.1 </w:t>
      </w:r>
      <w:r>
        <w:rPr>
          <w:rFonts w:hint="eastAsia" w:ascii="宋体" w:hAnsi="宋体" w:eastAsia="宋体" w:cs="Times New Roman"/>
          <w:i w:val="0"/>
          <w:iCs w:val="0"/>
          <w:color w:val="0000ff"/>
          <w:sz w:val="24"/>
          <w:szCs w:val="24"/>
          <w:highlight w:val="none"/>
          <w:lang w:val="en-US" w:eastAsia="zh-CN"/>
        </w:rPr>
        <w:t xml:space="preserve">预付款为合同总价40%，待工程机械、人工进场后支付（付款前乙方须提供等额的基本账户开户银行出具付款保函作为担保，有效期至相关职能部门全部竣工验收合格）；工程交工验收合格后经审计部门审计后付至审定价的97%，同时扣回已付的预付款；待一年缺陷责任期满后付至审定价的100%（以上进度支付付款均不包含利息及增项或签证应支付的费用，变更或增项应支付的费用待工程审计结束后纳入工程审定价内支付，也不包含预留金和暂列金额及暂估价，施工单位凭税务部门开具的正式发票支取工程款）</w:t>
      </w:r>
      <w:r/>
    </w:p>
    <w:p>
      <w:pPr>
        <w:ind w:firstLine="420"/>
        <w:spacing w:line="40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宋体" w:hAnsi="宋体" w:eastAsia="宋体" w:cs="宋体"/>
          <w:color w:val="auto"/>
          <w:szCs w:val="21"/>
          <w:highlight w:val="none"/>
          <w:u w:val="singl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eastAsia="宋体" w:cs="宋体"/>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不采用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bookmarkEnd w:id="344"/>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bookmarkStart w:id="515" w:name="_Toc280868706"/>
      <w:r/>
      <w:bookmarkStart w:id="516" w:name="_Toc280868707"/>
      <w:r/>
      <w:bookmarkStart w:id="517" w:name="_Toc280868708"/>
      <w:r/>
      <w:bookmarkStart w:id="518" w:name="_Toc267251472"/>
      <w:r/>
      <w:bookmarkStart w:id="519" w:name="_Toc267251471"/>
      <w:r/>
      <w:bookmarkStart w:id="520" w:name="_Toc267251474"/>
      <w:r/>
      <w:bookmarkStart w:id="521" w:name="_Toc280868709"/>
      <w:r/>
      <w:bookmarkStart w:id="522" w:name="_Toc267251475"/>
      <w:r/>
      <w:bookmarkStart w:id="523" w:name="_Toc267251473"/>
      <w:r/>
      <w:bookmarkStart w:id="524" w:name="_Toc267251470"/>
      <w:r/>
      <w:bookmarkStart w:id="525" w:name="_Toc267251476"/>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监理人应在收到承包人进度付款申请单以及相关资料后7天内完成审查并报送发包人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14天 </w:t>
      </w:r>
      <w:r/>
    </w:p>
    <w:p>
      <w:pPr>
        <w:ind w:left="0" w:firstLine="420"/>
        <w:pageBreakBefore w:val="0"/>
        <w:spacing w:line="380" w:lineRule="exact"/>
        <w:widowControl w:val="off"/>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525"/>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总价合同支付分解表的编制与审批：</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 xml:space="preserve">。</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单价合同的总价项目支付分解表的编制与审批：</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w:t>
      </w:r>
      <w:r/>
    </w:p>
    <w:p>
      <w:pPr>
        <w:ind w:left="3780" w:hanging="336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（1）</w:t>
      </w:r>
      <w:r>
        <w:rPr>
          <w:rFonts w:hint="eastAsia"/>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（2）</w:t>
      </w:r>
      <w:r>
        <w:rPr>
          <w:rFonts w:hint="eastAsia"/>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（3）</w:t>
      </w:r>
      <w:r>
        <w:rPr>
          <w:rFonts w:hint="eastAsia"/>
          <w:color w:val="auto"/>
          <w:highlight w:val="none"/>
          <w:u w:val="single"/>
        </w:rPr>
        <w:t xml:space="preserve">权益卡应注明项目名称、工资金额、维权电话（属地人社部门投诉电话）等信息，承包人应协助农民工查询工资发放记录。</w:t>
      </w:r>
      <w:r/>
    </w:p>
    <w:p>
      <w:pPr>
        <w:pStyle w:val="781"/>
        <w:ind w:left="0"/>
        <w:pageBreakBefore w:val="0"/>
        <w:spacing w:line="380" w:lineRule="exact"/>
        <w:widowControl w:val="off"/>
        <w:rPr>
          <w:rFonts w:hint="eastAsia" w:ascii="宋体" w:hAnsi="宋体" w:eastAsia="宋体" w:cs="宋体"/>
          <w:b/>
          <w:bCs w:val="0"/>
          <w:color w:val="auto"/>
          <w:sz w:val="21"/>
          <w:szCs w:val="21"/>
          <w:highlight w:val="none"/>
        </w:rPr>
      </w:pPr>
      <w:r/>
      <w:bookmarkStart w:id="526" w:name="_Toc296503219"/>
      <w:r/>
      <w:bookmarkStart w:id="527" w:name="_Toc292559424"/>
      <w:r/>
      <w:bookmarkStart w:id="528" w:name="_Toc303539172"/>
      <w:r/>
      <w:bookmarkStart w:id="529" w:name="_Toc300935015"/>
      <w:r/>
      <w:bookmarkStart w:id="530" w:name="_Toc292559929"/>
      <w:r/>
      <w:bookmarkStart w:id="531" w:name="_Toc296891259"/>
      <w:r/>
      <w:bookmarkStart w:id="532" w:name="_Toc297048405"/>
      <w:r/>
      <w:bookmarkStart w:id="533" w:name="_Toc297120519"/>
      <w:r/>
      <w:bookmarkStart w:id="534" w:name="_Toc296944558"/>
      <w:r/>
      <w:bookmarkStart w:id="535" w:name="_Toc312678053"/>
      <w:r/>
      <w:bookmarkStart w:id="536" w:name="_Toc296346720"/>
      <w:r/>
      <w:bookmarkStart w:id="537" w:name="_Toc296891047"/>
      <w:r/>
      <w:bookmarkStart w:id="538" w:name="_Toc297216223"/>
      <w:r/>
      <w:bookmarkStart w:id="539" w:name="_Toc296347218"/>
      <w:r/>
      <w:bookmarkStart w:id="540" w:name="_Toc304295593"/>
      <w:r/>
      <w:bookmarkStart w:id="541" w:name="_Toc297123564"/>
      <w:r/>
      <w:bookmarkStart w:id="542" w:name="_Toc351203645"/>
      <w:r>
        <w:rPr>
          <w:rFonts w:hint="eastAsia" w:ascii="宋体" w:hAnsi="宋体" w:eastAsia="宋体" w:cs="宋体"/>
          <w:b/>
          <w:bCs w:val="0"/>
          <w:color w:val="auto"/>
          <w:sz w:val="21"/>
          <w:szCs w:val="21"/>
          <w:highlight w:val="none"/>
        </w:rPr>
        <w:t xml:space="preserve">13. 验收和工程试车</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543" w:name="_Toc292559933"/>
      <w:r/>
      <w:bookmarkStart w:id="544" w:name="_Toc297216224"/>
      <w:r/>
      <w:bookmarkStart w:id="545" w:name="_Toc300935016"/>
      <w:r/>
      <w:bookmarkStart w:id="546" w:name="_Toc296347222"/>
      <w:r/>
      <w:bookmarkStart w:id="547" w:name="_Toc297123565"/>
      <w:r/>
      <w:bookmarkStart w:id="548" w:name="_Toc296346724"/>
      <w:r/>
      <w:bookmarkStart w:id="549" w:name="_Toc296891263"/>
      <w:r/>
      <w:bookmarkStart w:id="550" w:name="_Toc297120523"/>
      <w:r/>
      <w:bookmarkStart w:id="551" w:name="_Toc304295596"/>
      <w:r/>
      <w:bookmarkStart w:id="552" w:name="_Toc303539173"/>
      <w:r/>
      <w:bookmarkStart w:id="553" w:name="_Toc296503223"/>
      <w:r/>
      <w:bookmarkStart w:id="554" w:name="_Toc312678056"/>
      <w:r/>
      <w:bookmarkStart w:id="555" w:name="_Toc296944562"/>
      <w:r/>
      <w:bookmarkStart w:id="556" w:name="_Toc297048409"/>
      <w:r/>
      <w:bookmarkStart w:id="557" w:name="_Toc292559428"/>
      <w:r/>
      <w:bookmarkStart w:id="558" w:name="_Toc296891051"/>
      <w:r>
        <w:rPr>
          <w:rFonts w:hint="eastAsia" w:ascii="宋体" w:hAnsi="宋体" w:eastAsia="宋体" w:cs="宋体"/>
          <w:color w:val="auto"/>
          <w:sz w:val="21"/>
          <w:szCs w:val="21"/>
          <w:highlight w:val="none"/>
        </w:rPr>
        <w:t xml:space="preserve">13.2 竣工验收</w:t>
      </w:r>
      <w:r/>
    </w:p>
    <w:p>
      <w:pPr>
        <w:ind w:left="420" w:firstLine="21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559" w:name="_Toc280868704"/>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竣工验收程序</w:t>
      </w:r>
      <w:bookmarkEnd w:id="55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按管理部门有关要求，</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 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w:t>
      </w:r>
      <w:r>
        <w:rPr>
          <w:rFonts w:hint="eastAsia" w:ascii="宋体" w:hAnsi="宋体" w:eastAsia="宋体" w:cs="宋体"/>
          <w:color w:val="auto"/>
          <w:sz w:val="21"/>
          <w:szCs w:val="21"/>
          <w:highlight w:val="none"/>
          <w:lang w:eastAsia="zh-CN"/>
        </w:rPr>
        <w:t xml:space="preserve">工程验收</w:t>
      </w:r>
      <w:r>
        <w:rPr>
          <w:rFonts w:hint="eastAsia" w:ascii="宋体" w:hAnsi="宋体" w:eastAsia="宋体" w:cs="宋体"/>
          <w:color w:val="auto"/>
          <w:sz w:val="21"/>
          <w:szCs w:val="21"/>
          <w:highlight w:val="none"/>
        </w:rPr>
        <w:t xml:space="preserve">证书的违约金的计算方法：</w:t>
      </w:r>
      <w:r>
        <w:rPr>
          <w:rFonts w:hint="eastAsia" w:ascii="宋体" w:hAnsi="宋体" w:eastAsia="宋体" w:cs="宋体"/>
          <w:color w:val="auto"/>
          <w:sz w:val="21"/>
          <w:szCs w:val="21"/>
          <w:highlight w:val="none"/>
          <w:u w:val="single"/>
        </w:rPr>
        <w:t xml:space="preserve">本条通用合同条款不适用该项目</w:t>
      </w:r>
      <w:r>
        <w:rPr>
          <w:rFonts w:hint="eastAsia" w:ascii="宋体" w:hAnsi="宋体" w:eastAsia="宋体" w:cs="宋体"/>
          <w:color w:val="auto"/>
          <w:sz w:val="21"/>
          <w:szCs w:val="21"/>
          <w:highlight w:val="none"/>
        </w:rPr>
        <w:t xml:space="preserve">。</w:t>
      </w:r>
      <w:bookmarkEnd w:id="515"/>
      <w:r/>
      <w:bookmarkEnd w:id="51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51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投料试车</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宋体" w:hAnsi="宋体" w:eastAsia="宋体" w:cs="宋体"/>
          <w:color w:val="auto"/>
          <w:sz w:val="21"/>
          <w:szCs w:val="21"/>
          <w:highlight w:val="none"/>
        </w:rPr>
        <w:t xml:space="preserve">。</w:t>
      </w:r>
      <w:bookmarkEnd w:id="518"/>
      <w:r/>
      <w:bookmarkEnd w:id="519"/>
      <w:r/>
      <w:bookmarkEnd w:id="520"/>
      <w:r/>
      <w:bookmarkEnd w:id="521"/>
      <w:r/>
      <w:bookmarkEnd w:id="522"/>
      <w:r/>
      <w:bookmarkEnd w:id="523"/>
      <w:r/>
      <w:bookmarkEnd w:id="524"/>
      <w:r/>
      <w:bookmarkEnd w:id="525"/>
      <w:r/>
      <w:r/>
    </w:p>
    <w:p>
      <w:pPr>
        <w:pStyle w:val="781"/>
        <w:ind w:left="0"/>
        <w:pageBreakBefore w:val="0"/>
        <w:spacing w:line="380" w:lineRule="exact"/>
        <w:widowControl w:val="off"/>
        <w:rPr>
          <w:rFonts w:hint="eastAsia" w:ascii="宋体" w:hAnsi="宋体" w:eastAsia="宋体" w:cs="宋体"/>
          <w:b/>
          <w:bCs w:val="0"/>
          <w:color w:val="auto"/>
          <w:sz w:val="21"/>
          <w:szCs w:val="21"/>
          <w:highlight w:val="none"/>
        </w:rPr>
      </w:pPr>
      <w:r/>
      <w:bookmarkStart w:id="560" w:name="_Toc351203646"/>
      <w:r>
        <w:rPr>
          <w:rFonts w:hint="eastAsia" w:ascii="宋体" w:hAnsi="宋体" w:eastAsia="宋体" w:cs="宋体"/>
          <w:b/>
          <w:bCs w:val="0"/>
          <w:color w:val="auto"/>
          <w:sz w:val="21"/>
          <w:szCs w:val="21"/>
          <w:highlight w:val="none"/>
        </w:rPr>
        <w:t xml:space="preserve">14. 竣工结算</w:t>
      </w:r>
      <w:bookmarkEnd w:id="56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 满足专用合同条款第12.4.1项〔付款周期〕中相应时间节点要求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宋体" w:hAnsi="宋体" w:eastAsia="宋体" w:cs="宋体"/>
          <w:color w:val="auto"/>
          <w:sz w:val="21"/>
          <w:szCs w:val="21"/>
          <w:highlight w:val="none"/>
          <w:u w:val="single"/>
          <w:lang w:val="en-US" w:eastAsia="zh-CN"/>
        </w:rPr>
        <w:t xml:space="preserve">馆</w:t>
      </w:r>
      <w:r>
        <w:rPr>
          <w:rFonts w:hint="eastAsia" w:ascii="宋体" w:hAnsi="宋体" w:eastAsia="宋体" w:cs="宋体"/>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61" w:name="_Toc20146"/>
      <w:r/>
      <w:bookmarkStart w:id="562" w:name="_Toc5448"/>
      <w:r>
        <w:rPr>
          <w:rFonts w:hint="eastAsia" w:ascii="宋体" w:hAnsi="宋体" w:eastAsia="宋体" w:cs="宋体"/>
          <w:color w:val="auto"/>
          <w:sz w:val="21"/>
          <w:szCs w:val="21"/>
          <w:highlight w:val="none"/>
        </w:rPr>
        <w:t xml:space="preserve">14.2 竣工结算审核</w:t>
      </w:r>
      <w:bookmarkEnd w:id="561"/>
      <w:r/>
      <w:bookmarkEnd w:id="562"/>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 </w:t>
      </w:r>
      <w:r>
        <w:rPr>
          <w:rFonts w:hint="eastAsia" w:ascii="宋体" w:hAnsi="宋体" w:eastAsia="宋体" w:cs="宋体"/>
          <w:color w:val="auto"/>
          <w:sz w:val="21"/>
          <w:szCs w:val="21"/>
          <w:highlight w:val="none"/>
        </w:rPr>
        <w:t xml:space="preserve">。</w:t>
      </w:r>
      <w:r/>
    </w:p>
    <w:p>
      <w:pPr>
        <w:numPr>
          <w:ilvl w:val="0"/>
          <w:numId w:val="13"/>
        </w:num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最终结清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最终结清申请单</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不少于4份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最终结清证书和支付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pStyle w:val="781"/>
        <w:ind w:left="0"/>
        <w:pageBreakBefore w:val="0"/>
        <w:spacing w:line="380" w:lineRule="exact"/>
        <w:widowControl w:val="off"/>
        <w:rPr>
          <w:rFonts w:hint="eastAsia" w:ascii="宋体" w:hAnsi="宋体" w:eastAsia="宋体" w:cs="宋体"/>
          <w:b/>
          <w:bCs w:val="0"/>
          <w:color w:val="auto"/>
          <w:sz w:val="21"/>
          <w:szCs w:val="21"/>
          <w:highlight w:val="none"/>
        </w:rPr>
      </w:pPr>
      <w:r/>
      <w:bookmarkStart w:id="563" w:name="_Toc351203647"/>
      <w:r/>
      <w:bookmarkStart w:id="564" w:name="_Toc267251483"/>
      <w:r/>
      <w:bookmarkStart w:id="565" w:name="_Toc267251484"/>
      <w:r/>
      <w:bookmarkStart w:id="566" w:name="_Toc267251482"/>
      <w:r/>
      <w:bookmarkStart w:id="567" w:name="_Toc267251485"/>
      <w:r/>
      <w:bookmarkStart w:id="568" w:name="_Toc267251490"/>
      <w:r/>
      <w:bookmarkStart w:id="569" w:name="_Toc267251489"/>
      <w:r/>
      <w:bookmarkStart w:id="570" w:name="_Toc267251488"/>
      <w:r/>
      <w:bookmarkStart w:id="571" w:name="_Toc267251486"/>
      <w:r/>
      <w:bookmarkStart w:id="572" w:name="_Toc267251498"/>
      <w:r/>
      <w:bookmarkStart w:id="573" w:name="_Toc267251494"/>
      <w:r/>
      <w:bookmarkStart w:id="574" w:name="_Toc267251492"/>
      <w:r/>
      <w:bookmarkStart w:id="575" w:name="_Toc267251496"/>
      <w:r/>
      <w:bookmarkStart w:id="576" w:name="_Toc267251495"/>
      <w:r/>
      <w:bookmarkStart w:id="577" w:name="_Toc267251499"/>
      <w:r/>
      <w:bookmarkStart w:id="578" w:name="_Toc267251501"/>
      <w:r/>
      <w:bookmarkStart w:id="579" w:name="_Toc267251491"/>
      <w:r/>
      <w:bookmarkStart w:id="580" w:name="_Toc267251502"/>
      <w:r/>
      <w:bookmarkStart w:id="581" w:name="_Toc267251497"/>
      <w:r/>
      <w:bookmarkStart w:id="582" w:name="_Toc267251503"/>
      <w:r/>
      <w:bookmarkStart w:id="583" w:name="_Toc267251493"/>
      <w:r/>
      <w:bookmarkStart w:id="584" w:name="_Toc267251506"/>
      <w:r/>
      <w:bookmarkStart w:id="585" w:name="_Toc267251504"/>
      <w:r/>
      <w:bookmarkStart w:id="586" w:name="_Toc267251507"/>
      <w:r/>
      <w:bookmarkStart w:id="587" w:name="_Toc267251508"/>
      <w:r/>
      <w:bookmarkStart w:id="588" w:name="_Toc267251513"/>
      <w:r/>
      <w:bookmarkStart w:id="589" w:name="_Toc267251509"/>
      <w:r/>
      <w:bookmarkStart w:id="590" w:name="_Toc267251514"/>
      <w:r/>
      <w:bookmarkStart w:id="591" w:name="_Toc267251515"/>
      <w:r/>
      <w:bookmarkStart w:id="592" w:name="_Toc267251510"/>
      <w:r/>
      <w:bookmarkStart w:id="593" w:name="_Toc267251511"/>
      <w:r>
        <w:rPr>
          <w:rFonts w:hint="eastAsia" w:ascii="宋体" w:hAnsi="宋体" w:eastAsia="宋体" w:cs="宋体"/>
          <w:b/>
          <w:bCs w:val="0"/>
          <w:color w:val="auto"/>
          <w:sz w:val="21"/>
          <w:szCs w:val="21"/>
          <w:highlight w:val="none"/>
        </w:rPr>
        <w:t xml:space="preserve">15. 缺陷责任期与保修</w:t>
      </w:r>
      <w:bookmarkEnd w:id="563"/>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缺陷责任期</w:t>
      </w:r>
      <w:bookmarkEnd w:id="564"/>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94" w:name="_Toc19685"/>
      <w:r/>
      <w:bookmarkStart w:id="595" w:name="_Toc3993"/>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质量保证金</w:t>
      </w:r>
      <w:bookmarkEnd w:id="594"/>
      <w:r/>
      <w:bookmarkEnd w:id="59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否</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6" w:name="_Toc5826"/>
      <w:r/>
      <w:bookmarkStart w:id="597" w:name="_Toc18867"/>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承包人提供质量保证金的方式</w:t>
      </w:r>
      <w:bookmarkEnd w:id="596"/>
      <w:r/>
      <w:bookmarkEnd w:id="59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%的工程款；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8" w:name="_Toc16068"/>
      <w:r/>
      <w:bookmarkStart w:id="599" w:name="_Toc23845"/>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质量保证金的扣留</w:t>
      </w:r>
      <w:bookmarkEnd w:id="598"/>
      <w:r/>
      <w:bookmarkEnd w:id="599"/>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00" w:name="_Toc29954"/>
      <w:r/>
      <w:bookmarkStart w:id="601" w:name="_Toc28386"/>
      <w:r>
        <w:rPr>
          <w:rFonts w:hint="eastAsia" w:ascii="宋体" w:hAnsi="宋体" w:eastAsia="宋体" w:cs="宋体"/>
          <w:color w:val="auto"/>
          <w:sz w:val="21"/>
          <w:szCs w:val="21"/>
          <w:highlight w:val="none"/>
        </w:rPr>
        <w:t xml:space="preserve">（2）工程竣工结算时一次性扣留质量保证金；</w:t>
      </w:r>
      <w:bookmarkEnd w:id="600"/>
      <w:r/>
      <w:bookmarkEnd w:id="60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565"/>
      <w:r/>
      <w:bookmarkEnd w:id="566"/>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1"/>
      </w:pPr>
      <w:r/>
      <w:bookmarkStart w:id="602" w:name="_Toc31564"/>
      <w:r/>
      <w:bookmarkStart w:id="603" w:name="_Toc12417"/>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保修</w:t>
      </w:r>
      <w:bookmarkEnd w:id="567"/>
      <w:r/>
      <w:bookmarkEnd w:id="602"/>
      <w:r/>
      <w:bookmarkEnd w:id="603"/>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保修责任</w:t>
      </w:r>
      <w:r/>
    </w:p>
    <w:p>
      <w:pPr>
        <w:ind w:firstLine="420"/>
        <w:jc w:val="both"/>
        <w:pageBreakBefore w:val="0"/>
        <w:spacing w:line="38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lang w:val="en-US" w:eastAsia="zh-CN"/>
        </w:rPr>
        <w:t xml:space="preserve">满足规范要求（见附件1建设工程质量保修书） </w:t>
      </w:r>
      <w:r>
        <w:rPr>
          <w:rFonts w:hint="eastAsia" w:ascii="宋体" w:hAnsi="宋体" w:eastAsia="宋体" w:cs="宋体"/>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承包人应在接到修理通知之日后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宋体" w:hAnsi="宋体" w:eastAsia="宋体" w:cs="宋体"/>
          <w:color w:val="auto"/>
          <w:sz w:val="21"/>
          <w:szCs w:val="21"/>
          <w:highlight w:val="none"/>
        </w:rPr>
        <w:t xml:space="preserve">。</w:t>
      </w:r>
      <w:r/>
    </w:p>
    <w:p>
      <w:pPr>
        <w:ind w:left="0" w:firstLine="409"/>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u w:val="single"/>
        </w:rPr>
        <w:t xml:space="preserve">发生紧急抢修事故的，承包人在接到事故通知后，应立即到达事故现场抢修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bookmarkEnd w:id="568"/>
      <w:r/>
      <w:bookmarkEnd w:id="569"/>
      <w:r/>
      <w:bookmarkEnd w:id="570"/>
      <w:r/>
      <w:bookmarkEnd w:id="571"/>
      <w:r/>
      <w:r/>
    </w:p>
    <w:p>
      <w:pPr>
        <w:pStyle w:val="781"/>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04" w:name="_Toc351203648"/>
      <w:r/>
      <w:bookmarkStart w:id="605" w:name="_Toc45"/>
      <w:r/>
      <w:bookmarkStart w:id="606" w:name="_Toc18348"/>
      <w:r/>
      <w:bookmarkStart w:id="607" w:name="_Toc280868717"/>
      <w:r/>
      <w:bookmarkStart w:id="608" w:name="_Toc280868718"/>
      <w:r>
        <w:rPr>
          <w:rFonts w:hint="eastAsia" w:ascii="宋体" w:hAnsi="宋体" w:eastAsia="宋体" w:cs="宋体"/>
          <w:b/>
          <w:bCs w:val="0"/>
          <w:color w:val="auto"/>
          <w:sz w:val="21"/>
          <w:szCs w:val="21"/>
          <w:highlight w:val="none"/>
        </w:rPr>
        <w:t xml:space="preserve">16. 违约</w:t>
      </w:r>
      <w:bookmarkEnd w:id="604"/>
      <w:r/>
      <w:bookmarkEnd w:id="605"/>
      <w:r/>
      <w:bookmarkEnd w:id="606"/>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09" w:name="_Toc12762"/>
      <w:r/>
      <w:bookmarkStart w:id="610" w:name="_Toc27749"/>
      <w:r>
        <w:rPr>
          <w:rFonts w:hint="eastAsia" w:ascii="宋体" w:hAnsi="宋体" w:eastAsia="宋体" w:cs="宋体"/>
          <w:color w:val="auto"/>
          <w:sz w:val="21"/>
          <w:szCs w:val="21"/>
          <w:highlight w:val="none"/>
        </w:rPr>
        <w:t xml:space="preserve">16.1 发包人违约</w:t>
      </w:r>
      <w:bookmarkEnd w:id="609"/>
      <w:r/>
      <w:bookmarkEnd w:id="61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工期顺延但不补偿费用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发生时双方另行商定，但不</w:t>
      </w:r>
      <w:r>
        <w:rPr>
          <w:rFonts w:hint="eastAsia" w:ascii="宋体" w:hAnsi="宋体" w:eastAsia="宋体" w:cs="宋体"/>
          <w:color w:val="auto"/>
          <w:sz w:val="21"/>
          <w:szCs w:val="21"/>
          <w:highlight w:val="none"/>
          <w:u w:val="single"/>
          <w:lang w:eastAsia="zh-CN"/>
        </w:rPr>
        <w:t xml:space="preserve">计</w:t>
      </w:r>
      <w:r>
        <w:rPr>
          <w:rFonts w:hint="eastAsia" w:ascii="宋体" w:hAnsi="宋体" w:eastAsia="宋体" w:cs="宋体"/>
          <w:color w:val="auto"/>
          <w:sz w:val="21"/>
          <w:szCs w:val="21"/>
          <w:highlight w:val="none"/>
          <w:u w:val="single"/>
        </w:rPr>
        <w:t xml:space="preserve">取延期利息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发包人不承担违约责任，承包人在投标时已慎重考虑可能发生的风险，已包含在发包价内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180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1" w:name="_Toc24530"/>
      <w:r/>
      <w:bookmarkStart w:id="612" w:name="_Toc10753"/>
      <w:r>
        <w:rPr>
          <w:rFonts w:hint="eastAsia" w:ascii="宋体" w:hAnsi="宋体" w:eastAsia="宋体" w:cs="宋体"/>
          <w:color w:val="auto"/>
          <w:sz w:val="21"/>
          <w:szCs w:val="21"/>
          <w:highlight w:val="none"/>
        </w:rPr>
        <w:t xml:space="preserve">16.2 承包人违约</w:t>
      </w:r>
      <w:bookmarkEnd w:id="611"/>
      <w:r/>
      <w:bookmarkEnd w:id="61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（7）被有关部门检查通报批评的，除立即无条件整改外，承包人须向发包人支付违约金不低于10000元/次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color w:val="auto"/>
          <w:highlight w:val="none"/>
        </w:rPr>
      </w:pPr>
      <w:r>
        <w:rPr>
          <w:rFonts w:hint="eastAsia" w:ascii="宋体" w:hAnsi="宋体" w:eastAsia="宋体" w:cs="宋体"/>
          <w:color w:val="auto"/>
          <w:sz w:val="21"/>
          <w:szCs w:val="21"/>
          <w:highlight w:val="none"/>
          <w:u w:val="single"/>
        </w:rPr>
        <w:t xml:space="preserve">针对上述第（8）</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eastAsia="宋体" w:cs="宋体"/>
          <w:color w:val="auto"/>
          <w:sz w:val="21"/>
          <w:szCs w:val="21"/>
          <w:highlight w:val="none"/>
          <w:u w:val="singl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宋体" w:hAnsi="宋体" w:eastAsia="宋体" w:cs="宋体"/>
          <w:color w:val="auto"/>
          <w:sz w:val="21"/>
          <w:szCs w:val="21"/>
          <w:highlight w:val="none"/>
          <w:u w:val="single"/>
          <w:lang w:eastAsia="zh-CN"/>
        </w:rPr>
        <w:t xml:space="preserve">经</w:t>
      </w:r>
      <w:r>
        <w:rPr>
          <w:rFonts w:hint="eastAsia" w:ascii="宋体" w:hAnsi="宋体" w:eastAsia="宋体" w:cs="宋体"/>
          <w:color w:val="auto"/>
          <w:sz w:val="21"/>
          <w:szCs w:val="21"/>
          <w:highlight w:val="none"/>
          <w:u w:val="single"/>
        </w:rPr>
        <w:t xml:space="preserve">发包人和监理工程师共同签证核对即自行采购材料和工程设备，后再</w:t>
      </w:r>
      <w:r>
        <w:rPr>
          <w:rFonts w:hint="eastAsia" w:ascii="宋体" w:hAnsi="宋体" w:eastAsia="宋体" w:cs="宋体"/>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一切经济损失由承包人承担，需要鉴定的部分由承包人承担鉴定</w:t>
      </w:r>
      <w:r>
        <w:rPr>
          <w:rFonts w:hint="eastAsia" w:ascii="宋体" w:hAnsi="宋体" w:eastAsia="宋体" w:cs="宋体"/>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宋体" w:hAnsi="宋体" w:cs="宋体"/>
          <w:color w:val="auto"/>
          <w:sz w:val="21"/>
          <w:szCs w:val="21"/>
          <w:highlight w:val="none"/>
          <w:u w:val="single"/>
          <w:lang w:eastAsia="zh-CN"/>
        </w:rPr>
        <w:t xml:space="preserve">1</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lang w:eastAsia="zh-CN"/>
        </w:rPr>
        <w:t xml:space="preserve">万元</w:t>
      </w:r>
      <w:r>
        <w:rPr>
          <w:rFonts w:hint="eastAsia" w:ascii="宋体" w:hAnsi="宋体" w:eastAsia="宋体" w:cs="宋体"/>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（6）承包人在缺陷责任期及保修期内，未能在合理期</w:t>
      </w:r>
      <w:r>
        <w:rPr>
          <w:rFonts w:hint="eastAsia" w:ascii="宋体" w:hAnsi="宋体" w:cs="宋体"/>
          <w:color w:val="auto"/>
          <w:sz w:val="21"/>
          <w:szCs w:val="21"/>
          <w:highlight w:val="none"/>
          <w:u w:val="single"/>
          <w:lang w:eastAsia="zh-CN"/>
        </w:rPr>
        <w:t xml:space="preserve">限内</w:t>
      </w:r>
      <w:r>
        <w:rPr>
          <w:rFonts w:hint="eastAsia" w:ascii="宋体" w:hAnsi="宋体" w:eastAsia="宋体" w:cs="宋体"/>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宋体" w:hAnsi="宋体" w:eastAsia="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宋体" w:hAnsi="宋体" w:eastAsia="宋体" w:cs="宋体"/>
          <w:color w:val="auto"/>
          <w:sz w:val="21"/>
          <w:szCs w:val="21"/>
          <w:highlight w:val="none"/>
          <w:u w:val="single"/>
          <w:lang w:eastAsia="zh-CN"/>
        </w:rPr>
        <w:t xml:space="preserve">其他类似</w:t>
      </w:r>
      <w:r>
        <w:rPr>
          <w:rFonts w:hint="eastAsia" w:ascii="宋体" w:hAnsi="宋体" w:eastAsia="宋体" w:cs="宋体"/>
          <w:color w:val="auto"/>
          <w:sz w:val="21"/>
          <w:szCs w:val="21"/>
          <w:highlight w:val="none"/>
          <w:u w:val="single"/>
        </w:rPr>
        <w:t xml:space="preserve">情况。</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（11）在施工过</w:t>
      </w:r>
      <w:r>
        <w:rPr>
          <w:rFonts w:hint="eastAsia" w:ascii="宋体" w:hAnsi="宋体" w:cs="宋体"/>
          <w:color w:val="auto"/>
          <w:sz w:val="21"/>
          <w:szCs w:val="21"/>
          <w:highlight w:val="none"/>
          <w:u w:val="single"/>
          <w:lang w:eastAsia="zh-CN"/>
        </w:rPr>
        <w:t xml:space="preserve">程中</w:t>
      </w:r>
      <w:r>
        <w:rPr>
          <w:rFonts w:hint="eastAsia" w:ascii="宋体" w:hAnsi="宋体" w:eastAsia="宋体" w:cs="宋体"/>
          <w:color w:val="auto"/>
          <w:sz w:val="21"/>
          <w:szCs w:val="21"/>
          <w:highlight w:val="none"/>
          <w:u w:val="single"/>
        </w:rPr>
        <w:t xml:space="preserve">、工程移交中以及质量保修期内，由于承包人原因出现的质量问题、安全事故或</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中所列及的所有事项，都</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对发包人及本工程的承诺，施工过程中若发现未经发包人同意而实际操作与</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（15）在履行合同过程中，因承包人违约必须用现金向发包人交纳违约金，如承包人不及时</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（16）承包人未能按照合同约定履行其他义务的：视为承包人违约，届时根据具体情况，予以处理及处罚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 </w:t>
      </w:r>
      <w:r>
        <w:rPr>
          <w:rFonts w:hint="eastAsia" w:ascii="宋体" w:hAnsi="宋体" w:eastAsia="宋体" w:cs="宋体"/>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宋体" w:hAnsi="宋体" w:cs="宋体"/>
          <w:color w:val="auto"/>
          <w:sz w:val="21"/>
          <w:szCs w:val="21"/>
          <w:highlight w:val="none"/>
          <w:u w:val="single"/>
          <w:lang w:val="en-US" w:eastAsia="zh-CN"/>
        </w:rPr>
        <w:t xml:space="preserve">10万元</w:t>
      </w:r>
      <w:r>
        <w:rPr>
          <w:rFonts w:hint="eastAsia" w:ascii="宋体" w:hAnsi="宋体" w:eastAsia="宋体" w:cs="宋体"/>
          <w:color w:val="auto"/>
          <w:sz w:val="21"/>
          <w:szCs w:val="21"/>
          <w:highlight w:val="none"/>
          <w:u w:val="single"/>
        </w:rPr>
        <w:t xml:space="preserve">，违约金不足以赔偿因此而给发包人和相关第三方造成的全部经济损失，需</w:t>
      </w:r>
      <w:r>
        <w:rPr>
          <w:rFonts w:hint="eastAsia" w:ascii="宋体" w:hAnsi="宋体" w:eastAsia="宋体" w:cs="宋体"/>
          <w:color w:val="auto"/>
          <w:sz w:val="21"/>
          <w:szCs w:val="21"/>
          <w:highlight w:val="none"/>
          <w:u w:val="single"/>
          <w:lang w:eastAsia="zh-CN"/>
        </w:rPr>
        <w:t xml:space="preserve">赔偿</w:t>
      </w:r>
      <w:r>
        <w:rPr>
          <w:rFonts w:hint="eastAsia" w:ascii="宋体" w:hAnsi="宋体" w:eastAsia="宋体" w:cs="宋体"/>
          <w:color w:val="auto"/>
          <w:sz w:val="21"/>
          <w:szCs w:val="21"/>
          <w:highlight w:val="none"/>
          <w:u w:val="single"/>
        </w:rPr>
        <w:t xml:space="preserve">实际损失</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承包人承担 </w:t>
      </w:r>
      <w:r>
        <w:rPr>
          <w:rFonts w:hint="eastAsia" w:ascii="宋体" w:hAnsi="宋体" w:eastAsia="宋体" w:cs="宋体"/>
          <w:color w:val="auto"/>
          <w:sz w:val="21"/>
          <w:szCs w:val="21"/>
          <w:highlight w:val="none"/>
        </w:rPr>
        <w:t xml:space="preserve">。</w:t>
      </w:r>
      <w:r/>
    </w:p>
    <w:p>
      <w:pPr>
        <w:pStyle w:val="781"/>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13" w:name="_Toc16669"/>
      <w:r/>
      <w:bookmarkStart w:id="614" w:name="_Toc28293"/>
      <w:r/>
      <w:bookmarkStart w:id="615" w:name="_Toc351203649"/>
      <w:r>
        <w:rPr>
          <w:rFonts w:hint="eastAsia" w:ascii="宋体" w:hAnsi="宋体" w:eastAsia="宋体" w:cs="宋体"/>
          <w:b/>
          <w:bCs w:val="0"/>
          <w:color w:val="auto"/>
          <w:sz w:val="21"/>
          <w:szCs w:val="21"/>
          <w:highlight w:val="none"/>
        </w:rPr>
        <w:t xml:space="preserve">17. 不可抗力</w:t>
      </w:r>
      <w:bookmarkEnd w:id="613"/>
      <w:r/>
      <w:bookmarkEnd w:id="614"/>
      <w:r/>
      <w:bookmarkEnd w:id="615"/>
      <w:r>
        <w:rPr>
          <w:rFonts w:hint="eastAsia" w:ascii="宋体" w:hAnsi="宋体" w:eastAsia="宋体" w:cs="宋体"/>
          <w:b/>
          <w:bCs w:val="0"/>
          <w:color w:val="auto"/>
          <w:sz w:val="21"/>
          <w:szCs w:val="21"/>
          <w:highlight w:val="none"/>
        </w:rPr>
        <w:t xml:space="preserve"> </w:t>
      </w:r>
      <w:bookmarkEnd w:id="607"/>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 国家权威部门发布且被界定为灾害的洪水、风灾、雪灾等；离子辐射或放射性污染；以音速或</w:t>
      </w:r>
      <w:r>
        <w:rPr>
          <w:rFonts w:hint="eastAsia" w:ascii="宋体" w:hAnsi="宋体" w:eastAsia="宋体" w:cs="宋体"/>
          <w:color w:val="auto"/>
          <w:sz w:val="21"/>
          <w:szCs w:val="21"/>
          <w:highlight w:val="none"/>
          <w:u w:val="single"/>
          <w:lang w:eastAsia="zh-CN"/>
        </w:rPr>
        <w:t xml:space="preserve">超声速</w:t>
      </w:r>
      <w:r>
        <w:rPr>
          <w:rFonts w:hint="eastAsia" w:ascii="宋体" w:hAnsi="宋体" w:eastAsia="宋体" w:cs="宋体"/>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6" w:name="_Toc32533"/>
      <w:r/>
      <w:bookmarkStart w:id="617" w:name="_Toc26340"/>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因不可抗力解除合同</w:t>
      </w:r>
      <w:bookmarkEnd w:id="616"/>
      <w:r/>
      <w:bookmarkEnd w:id="61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 xml:space="preserve">天内完成款项的支付。</w:t>
      </w:r>
      <w:bookmarkStart w:id="618" w:name="_Toc30034"/>
      <w:r/>
      <w:bookmarkStart w:id="619" w:name="_Toc12850"/>
      <w:r/>
      <w:bookmarkStart w:id="620" w:name="_Toc351203650"/>
      <w:r/>
      <w:r/>
    </w:p>
    <w:p>
      <w:pPr>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14"/>
        </w:numPr>
        <w:jc w:val="left"/>
        <w:pageBreakBefore w:val="0"/>
        <w:spacing w:line="38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保险</w:t>
      </w:r>
      <w:bookmarkEnd w:id="618"/>
      <w:r/>
      <w:bookmarkEnd w:id="619"/>
      <w:r/>
      <w:bookmarkEnd w:id="620"/>
      <w:r/>
      <w:bookmarkEnd w:id="608"/>
      <w:r/>
      <w:r/>
    </w:p>
    <w:p>
      <w:pPr>
        <w:numPr>
          <w:ilvl w:val="0"/>
          <w:numId w:val="0"/>
        </w:numPr>
        <w:jc w:val="left"/>
        <w:pageBreakBefore w:val="0"/>
        <w:spacing w:line="38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  承担合同履行期间所有按规定投保的内容。承包人必须为从事危险作业的职工办理意外伤害保险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1" w:name="_Toc16674"/>
      <w:r/>
      <w:bookmarkStart w:id="622" w:name="_Toc24691"/>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其他保险</w:t>
      </w:r>
      <w:bookmarkEnd w:id="621"/>
      <w:r/>
      <w:bookmarkEnd w:id="62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承包人需为其施工现场的全部人员办理社会保险并支付保险费，包括</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员工及为履行合同聘请的第三方的人员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通知义务</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 按通用合同条款执行  </w:t>
      </w:r>
      <w:r>
        <w:rPr>
          <w:rFonts w:hint="eastAsia" w:ascii="宋体" w:hAnsi="宋体" w:eastAsia="宋体" w:cs="宋体"/>
          <w:color w:val="auto"/>
          <w:sz w:val="21"/>
          <w:szCs w:val="21"/>
          <w:highlight w:val="none"/>
        </w:rPr>
        <w:t xml:space="preserve">。</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
    </w:p>
    <w:p>
      <w:pPr>
        <w:pStyle w:val="781"/>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23" w:name="_Toc21836"/>
      <w:r/>
      <w:bookmarkStart w:id="624" w:name="_Toc23778"/>
      <w:r/>
      <w:bookmarkStart w:id="625" w:name="_Toc351203651"/>
      <w:r>
        <w:rPr>
          <w:rFonts w:hint="eastAsia" w:ascii="宋体" w:hAnsi="宋体" w:eastAsia="宋体" w:cs="宋体"/>
          <w:b/>
          <w:bCs w:val="0"/>
          <w:color w:val="auto"/>
          <w:sz w:val="21"/>
          <w:szCs w:val="21"/>
          <w:highlight w:val="none"/>
          <w:lang w:val="en-US" w:eastAsia="zh-CN"/>
        </w:rPr>
        <w:t xml:space="preserve">19</w:t>
      </w:r>
      <w:r>
        <w:rPr>
          <w:rFonts w:hint="eastAsia" w:ascii="宋体" w:hAnsi="宋体" w:eastAsia="宋体" w:cs="宋体"/>
          <w:b/>
          <w:bCs w:val="0"/>
          <w:color w:val="auto"/>
          <w:sz w:val="21"/>
          <w:szCs w:val="21"/>
          <w:highlight w:val="none"/>
        </w:rPr>
        <w:t xml:space="preserve">. 争议解决</w:t>
      </w:r>
      <w:bookmarkEnd w:id="584"/>
      <w:r/>
      <w:bookmarkEnd w:id="585"/>
      <w:r/>
      <w:bookmarkEnd w:id="623"/>
      <w:r/>
      <w:bookmarkEnd w:id="624"/>
      <w:r/>
      <w:bookmarkEnd w:id="62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6" w:name="_Toc26732"/>
      <w:r/>
      <w:bookmarkStart w:id="627" w:name="_Toc27376"/>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争</w:t>
      </w:r>
      <w:bookmarkEnd w:id="586"/>
      <w:r>
        <w:rPr>
          <w:rFonts w:hint="eastAsia" w:ascii="宋体" w:hAnsi="宋体" w:eastAsia="宋体" w:cs="宋体"/>
          <w:color w:val="auto"/>
          <w:sz w:val="21"/>
          <w:szCs w:val="21"/>
          <w:highlight w:val="none"/>
        </w:rPr>
        <w:t xml:space="preserve">议评审</w:t>
      </w:r>
      <w:bookmarkEnd w:id="626"/>
      <w:r/>
      <w:bookmarkEnd w:id="627"/>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28" w:name="_Toc11235"/>
      <w:r/>
      <w:bookmarkStart w:id="629" w:name="_Toc23775"/>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 争议评审小组的确定</w:t>
      </w:r>
      <w:bookmarkEnd w:id="628"/>
      <w:r/>
      <w:bookmarkEnd w:id="629"/>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30" w:name="_Toc24576"/>
      <w:r/>
      <w:bookmarkStart w:id="631" w:name="_Toc2082"/>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争议评审小组的决定</w:t>
      </w:r>
      <w:bookmarkEnd w:id="630"/>
      <w:r/>
      <w:bookmarkEnd w:id="63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w:t>
      </w:r>
      <w:r>
        <w:rPr>
          <w:rFonts w:hint="eastAsia" w:ascii="宋体" w:hAnsi="宋体" w:eastAsia="宋体" w:cs="宋体"/>
          <w:color w:val="auto"/>
          <w:sz w:val="21"/>
          <w:szCs w:val="21"/>
          <w:highlight w:val="none"/>
          <w:lang w:eastAsia="zh-CN"/>
        </w:rPr>
        <w:t xml:space="preserve">本事</w:t>
      </w:r>
      <w:r>
        <w:rPr>
          <w:rFonts w:hint="eastAsia" w:ascii="宋体" w:hAnsi="宋体" w:eastAsia="宋体" w:cs="宋体"/>
          <w:color w:val="auto"/>
          <w:sz w:val="21"/>
          <w:szCs w:val="21"/>
          <w:highlight w:val="none"/>
        </w:rPr>
        <w:t xml:space="preserve">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32" w:name="_Toc13519"/>
      <w:r/>
      <w:bookmarkStart w:id="633" w:name="_Toc14174"/>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仲裁或诉讼</w:t>
      </w:r>
      <w:bookmarkEnd w:id="587"/>
      <w:r/>
      <w:bookmarkEnd w:id="632"/>
      <w:r/>
      <w:bookmarkEnd w:id="633"/>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种方式解决：</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盱眙县      </w:t>
      </w:r>
      <w:r>
        <w:rPr>
          <w:rFonts w:hint="eastAsia" w:ascii="宋体" w:hAnsi="宋体" w:eastAsia="宋体" w:cs="宋体"/>
          <w:color w:val="auto"/>
          <w:sz w:val="21"/>
          <w:szCs w:val="21"/>
          <w:highlight w:val="none"/>
        </w:rPr>
        <w:t xml:space="preserve">人民法院起诉。</w:t>
      </w:r>
      <w:bookmarkEnd w:id="588"/>
      <w:r/>
      <w:bookmarkEnd w:id="589"/>
      <w:r/>
      <w:bookmarkEnd w:id="590"/>
      <w:r/>
      <w:bookmarkEnd w:id="591"/>
      <w:r/>
      <w:bookmarkEnd w:id="592"/>
      <w:r/>
      <w:bookmarkEnd w:id="593"/>
      <w:r/>
      <w:r/>
    </w:p>
    <w:p>
      <w:pPr>
        <w:pStyle w:val="781"/>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承包人承担所有材料检测费用。</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发包人、承包人根据《中华人民共和国建筑法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建设工程质量管理条例》和《房屋建筑工程质量保修办法》，经协商一致，对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w:t>
      </w:r>
      <w:r>
        <w:rPr>
          <w:rFonts w:hint="eastAsia" w:ascii="宋体" w:hAnsi="宋体" w:eastAsia="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承包人在质量保修期内，按照有关</w:t>
      </w:r>
      <w:r>
        <w:rPr>
          <w:rFonts w:hint="eastAsia" w:ascii="宋体" w:hAnsi="宋体" w:eastAsia="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质量保修范围</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具体质量保修内容双方约定如下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双方根据《建设工程质量管理条例》及有关规定，约定本工程的质量保修期如下</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装修工程为贰年；</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bCs/>
          <w:color w:val="auto"/>
          <w:sz w:val="21"/>
          <w:szCs w:val="21"/>
          <w:highlight w:val="none"/>
          <w:u w:val="single"/>
        </w:rPr>
        <w:t xml:space="preserve">贰个</w:t>
      </w:r>
      <w:r>
        <w:rPr>
          <w:rFonts w:hint="eastAsia" w:ascii="宋体" w:hAnsi="宋体" w:eastAsia="宋体" w:cs="宋体"/>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道路、水泥地坪等为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绿化、苗木等免费养护期为</w:t>
      </w:r>
      <w:r>
        <w:rPr>
          <w:rFonts w:hint="eastAsia" w:ascii="宋体" w:hAnsi="宋体" w:eastAsia="宋体" w:cs="宋体"/>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lang w:val="en-US" w:eastAsia="zh-CN"/>
        </w:rPr>
        <w:t xml:space="preserve"> 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四</w:t>
      </w:r>
      <w:r>
        <w:rPr>
          <w:rFonts w:hint="eastAsia" w:ascii="宋体" w:hAnsi="宋体" w:eastAsia="宋体" w:cs="宋体"/>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属于保修范围和内容的项目，承包人应在接到修理通知之</w:t>
      </w:r>
      <w:r>
        <w:rPr>
          <w:rFonts w:hint="eastAsia" w:ascii="宋体" w:hAnsi="宋体" w:cs="宋体"/>
          <w:color w:val="auto"/>
          <w:sz w:val="21"/>
          <w:szCs w:val="21"/>
          <w:highlight w:val="none"/>
          <w:lang w:eastAsia="zh-CN"/>
        </w:rPr>
        <w:t xml:space="preserve">日起</w:t>
      </w:r>
      <w:r>
        <w:rPr>
          <w:rFonts w:hint="eastAsia" w:ascii="宋体" w:hAnsi="宋体" w:eastAsia="宋体" w:cs="宋体"/>
          <w:color w:val="auto"/>
          <w:sz w:val="21"/>
          <w:szCs w:val="21"/>
          <w:highlight w:val="none"/>
          <w:u w:val="single"/>
          <w:lang w:val="en-US" w:eastAsia="zh-CN"/>
        </w:rPr>
        <w:t xml:space="preserve">24小时</w:t>
      </w:r>
      <w:r>
        <w:rPr>
          <w:rFonts w:hint="eastAsia" w:ascii="宋体" w:hAnsi="宋体" w:eastAsia="宋体" w:cs="宋体"/>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工程质量保修书作为施工合同附件，由施工合同发包人、承包人双方在竣工验收前共同签署，作为施工合同附件，其有效期限至保修期满。</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附件2：</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在建设过程中，为加强建设工程廉政建设，规范建设工程各项活动中发包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1.1应严格遵守国家关于建设工程的有关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1.3各项活动必须坚持公开、公平、公正、诚信、透明的原则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除法律法规另有规定者外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2.3不得要求、暗示或接受承包人和相关单位为个人装修住房、婚丧嫁娶、配偶子女的工作安排以及出国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3.3不得接受或暗示为发包人、相关单位或个人装修住房、婚丧嫁娶、配偶子女的工作安排以及出国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4.1发包人工作人员有违反本责任书第一、二条责任行为的，依据有关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本责任书一式四份，发包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承包人各执二份，具有同等效力。</w:t>
      </w:r>
      <w:r/>
    </w:p>
    <w:p>
      <w:pPr>
        <w:pStyle w:val="799"/>
        <w:ind w:left="0" w:firstLine="36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left="0" w:righ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63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附件3</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建设工程承发包安全管理协议</w:t>
      </w:r>
      <w:r/>
    </w:p>
    <w:p>
      <w:pPr>
        <w:ind w:firstLine="1897"/>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（简称甲方）</w:t>
      </w:r>
      <w:r/>
    </w:p>
    <w:p>
      <w:pPr>
        <w:ind w:firstLine="422"/>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一、承包施工项目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工程地址：</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二、工程项目施工期限</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按照甲乙双方合同协议书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三、协议内容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乙方在施工前要认真</w:t>
      </w:r>
      <w:r>
        <w:rPr>
          <w:rFonts w:hint="eastAsia" w:ascii="宋体" w:hAnsi="宋体" w:eastAsia="宋体" w:cs="宋体"/>
          <w:color w:val="auto"/>
          <w:sz w:val="21"/>
          <w:szCs w:val="21"/>
          <w:highlight w:val="none"/>
          <w:lang w:eastAsia="zh-CN"/>
        </w:rPr>
        <w:t xml:space="preserve">勘查现场</w:t>
      </w:r>
      <w:r>
        <w:rPr>
          <w:rFonts w:hint="eastAsia" w:ascii="宋体" w:hAnsi="宋体" w:eastAsia="宋体" w:cs="宋体"/>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甲乙双方的有关领导必须认真对本单位职工进行安全生产制度及安全技术知识教育，增强</w:t>
      </w:r>
      <w:r>
        <w:rPr>
          <w:rFonts w:hint="eastAsia" w:ascii="宋体" w:hAnsi="宋体" w:eastAsia="宋体" w:cs="宋体"/>
          <w:color w:val="auto"/>
          <w:sz w:val="21"/>
          <w:szCs w:val="21"/>
          <w:highlight w:val="none"/>
          <w:lang w:eastAsia="zh-CN"/>
        </w:rPr>
        <w:t xml:space="preserve">法治观念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增强</w:t>
      </w:r>
      <w:r>
        <w:rPr>
          <w:rFonts w:hint="eastAsia" w:ascii="宋体" w:hAnsi="宋体" w:eastAsia="宋体" w:cs="宋体"/>
          <w:color w:val="auto"/>
          <w:sz w:val="21"/>
          <w:szCs w:val="21"/>
          <w:highlight w:val="none"/>
        </w:rPr>
        <w:t xml:space="preserve">职工的安全生产思想意识和自我</w:t>
      </w:r>
      <w:r>
        <w:rPr>
          <w:rFonts w:hint="eastAsia" w:ascii="宋体" w:hAnsi="宋体" w:cs="宋体"/>
          <w:color w:val="auto"/>
          <w:sz w:val="21"/>
          <w:szCs w:val="21"/>
          <w:highlight w:val="none"/>
          <w:lang w:eastAsia="zh-CN"/>
        </w:rPr>
        <w:t xml:space="preserve">保护</w:t>
      </w:r>
      <w:r>
        <w:rPr>
          <w:rFonts w:hint="eastAsia" w:ascii="宋体" w:hAnsi="宋体" w:eastAsia="宋体" w:cs="宋体"/>
          <w:color w:val="auto"/>
          <w:sz w:val="21"/>
          <w:szCs w:val="21"/>
          <w:highlight w:val="none"/>
        </w:rPr>
        <w:t xml:space="preserve">能力，督促职工自觉遵守安全生产纪律、制度和法规。</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交底材料一式三份，由甲乙双方和监理各执一份。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乙方必须严格执行各类防火防爆制度，易燃易爆场所严禁吸烟及动用明火，消防器材不准挪作他用。电焊、</w:t>
      </w:r>
      <w:r>
        <w:rPr>
          <w:rFonts w:hint="eastAsia" w:ascii="宋体" w:hAnsi="宋体" w:cs="宋体"/>
          <w:color w:val="auto"/>
          <w:sz w:val="21"/>
          <w:szCs w:val="21"/>
          <w:highlight w:val="none"/>
          <w:lang w:eastAsia="zh-CN"/>
        </w:rPr>
        <w:t xml:space="preserve">切割</w:t>
      </w:r>
      <w:r>
        <w:rPr>
          <w:rFonts w:hint="eastAsia" w:ascii="宋体" w:hAnsi="宋体" w:eastAsia="宋体" w:cs="宋体"/>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乙方需用甲方提供的电气设备，在使用前应先进行检测，并做好检测记录，如不符合安全规定的应及时整改，整改合格后</w:t>
      </w:r>
      <w:r>
        <w:rPr>
          <w:rFonts w:hint="eastAsia" w:ascii="宋体" w:hAnsi="宋体" w:eastAsia="宋体" w:cs="宋体"/>
          <w:color w:val="auto"/>
          <w:sz w:val="21"/>
          <w:szCs w:val="21"/>
          <w:highlight w:val="none"/>
          <w:lang w:eastAsia="zh-CN"/>
        </w:rPr>
        <w:t xml:space="preserve">方可</w:t>
      </w:r>
      <w:r>
        <w:rPr>
          <w:rFonts w:hint="eastAsia" w:ascii="宋体" w:hAnsi="宋体" w:eastAsia="宋体" w:cs="宋体"/>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本协议经立协双方签字、盖章有效。作为合同正本的附件一式四份，甲、乙双方各执二份。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                       乙方（盖章）：</w:t>
      </w:r>
      <w:r/>
    </w:p>
    <w:p>
      <w:pPr>
        <w:ind w:firstLine="409"/>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792"/>
        <w:pageBreakBefore w:val="0"/>
        <w:spacing w:line="380" w:lineRule="exact"/>
        <w:rPr>
          <w:rFonts w:hint="eastAsia"/>
          <w:color w:val="auto"/>
          <w:sz w:val="24"/>
          <w:szCs w:val="24"/>
          <w:highlight w:val="none"/>
        </w:rPr>
      </w:pPr>
      <w:r>
        <w:rPr>
          <w:rFonts w:hint="eastAsia"/>
          <w:color w:val="auto"/>
          <w:sz w:val="24"/>
          <w:szCs w:val="24"/>
          <w:highlight w:val="none"/>
        </w:rPr>
      </w:r>
      <w:r/>
    </w:p>
    <w:p>
      <w:pPr>
        <w:pStyle w:val="792"/>
        <w:pageBreakBefore w:val="0"/>
        <w:spacing w:line="380" w:lineRule="exact"/>
        <w:rPr>
          <w:rFonts w:hint="eastAsia"/>
          <w:color w:val="auto"/>
          <w:sz w:val="24"/>
          <w:szCs w:val="24"/>
          <w:highlight w:val="none"/>
        </w:rPr>
      </w:pPr>
      <w:r>
        <w:rPr>
          <w:rFonts w:hint="eastAsia"/>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797"/>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7"/>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97"/>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797"/>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97"/>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99"/>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799"/>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95"/>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95"/>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95"/>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95"/>
        <w:numPr>
          <w:ilvl w:val="0"/>
          <w:numId w:val="15"/>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995"/>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9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99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9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9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9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95"/>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95"/>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95"/>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797"/>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797"/>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797"/>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spacing w:line="380" w:lineRule="exact"/>
        <w:rPr>
          <w:rFonts w:ascii="仿宋" w:hAnsi="仿宋" w:eastAsia="仿宋" w:cs="仿宋"/>
          <w:b/>
          <w:bCs/>
          <w:sz w:val="32"/>
          <w:szCs w:val="32"/>
        </w:rPr>
      </w:pPr>
      <w:r>
        <w:rPr>
          <w:rFonts w:hint="eastAsia" w:ascii="仿宋" w:hAnsi="仿宋" w:eastAsia="仿宋" w:cs="仿宋"/>
          <w:b/>
          <w:bCs/>
          <w:sz w:val="32"/>
          <w:szCs w:val="32"/>
        </w:rPr>
        <w:t xml:space="preserve">二、开标一览表</w:t>
      </w:r>
      <w:r/>
    </w:p>
    <w:p>
      <w:pPr>
        <w:ind w:firstLine="3036"/>
        <w:spacing w:before="19" w:line="380" w:lineRule="exact"/>
        <w:widowControl/>
        <w:rPr>
          <w:rFonts w:ascii="仿宋" w:hAnsi="仿宋" w:eastAsia="仿宋" w:cs="仿宋"/>
          <w:b/>
          <w:sz w:val="32"/>
          <w:szCs w:val="32"/>
        </w:rPr>
      </w:pPr>
      <w:r>
        <w:rPr>
          <w:rFonts w:ascii="仿宋" w:hAnsi="仿宋" w:eastAsia="仿宋" w:cs="仿宋"/>
          <w:b/>
          <w:sz w:val="32"/>
          <w:szCs w:val="32"/>
        </w:rPr>
      </w:r>
      <w:r/>
    </w:p>
    <w:p>
      <w:pPr>
        <w:pStyle w:val="811"/>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投标人全称（CA公章）：供应商名称 </w:t>
      </w:r>
      <w:r/>
    </w:p>
    <w:p>
      <w:pPr>
        <w:pStyle w:val="811"/>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项目名称：项目名称 </w:t>
      </w:r>
      <w:r/>
    </w:p>
    <w:p>
      <w:pPr>
        <w:pStyle w:val="811"/>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项目编号：项目编号 </w:t>
      </w:r>
      <w:r/>
    </w:p>
    <w:p>
      <w:pPr>
        <w:pStyle w:val="811"/>
        <w:spacing w:line="380" w:lineRule="exact"/>
        <w:widowControl/>
        <w:rPr>
          <w:rFonts w:ascii="仿宋" w:hAnsi="仿宋" w:eastAsia="仿宋" w:cs="仿宋"/>
          <w:sz w:val="28"/>
          <w:szCs w:val="28"/>
        </w:rPr>
      </w:pPr>
      <w:r>
        <w:rPr>
          <w:rFonts w:hint="eastAsia" w:ascii="仿宋" w:hAnsi="仿宋" w:eastAsia="仿宋" w:cs="仿宋"/>
          <w:sz w:val="28"/>
          <w:szCs w:val="28"/>
        </w:rPr>
        <w:t xml:space="preserve">分包号：分包号 </w:t>
      </w:r>
      <w:r/>
    </w:p>
    <w:tbl>
      <w:tblPr>
        <w:tblStyle w:val="788"/>
        <w:tblW w:w="89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8988" w:type="dxa"/>
            <w:vAlign w:val="center"/>
            <w:textDirection w:val="lrTb"/>
            <w:noWrap/>
          </w:tcPr>
          <w:p>
            <w:pPr>
              <w:jc w:val="center"/>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8988" w:type="dxa"/>
            <w:vAlign w:val="center"/>
            <w:textDirection w:val="lrTb"/>
            <w:noWrap/>
          </w:tcPr>
          <w:p>
            <w:pPr>
              <w:jc w:val="left"/>
              <w:spacing w:line="380" w:lineRule="exact"/>
              <w:widowControl/>
              <w:rPr>
                <w:rFonts w:ascii="仿宋" w:hAnsi="仿宋" w:eastAsia="仿宋" w:cs="仿宋"/>
                <w:sz w:val="28"/>
                <w:szCs w:val="28"/>
              </w:rPr>
            </w:pPr>
            <w:r>
              <w:rPr>
                <w:rFonts w:hint="eastAsia" w:ascii="仿宋" w:hAnsi="仿宋" w:eastAsia="仿宋" w:cs="仿宋"/>
                <w:sz w:val="28"/>
                <w:szCs w:val="28"/>
              </w:rPr>
              <w:t xml:space="preserve">小写：          （人民币：元）</w:t>
            </w:r>
            <w:r/>
          </w:p>
        </w:tc>
      </w:tr>
    </w:tbl>
    <w:p>
      <w:pPr>
        <w:jc w:val="right"/>
        <w:rPr>
          <w:rFonts w:ascii="仿宋" w:hAnsi="仿宋" w:eastAsia="仿宋" w:cs="仿宋"/>
          <w:bCs/>
          <w:color w:val="000000"/>
          <w:sz w:val="28"/>
          <w:szCs w:val="28"/>
        </w:rPr>
      </w:pPr>
      <w:r>
        <w:rPr>
          <w:rFonts w:hint="eastAsia" w:ascii="仿宋" w:hAnsi="仿宋" w:eastAsia="仿宋" w:cs="楷体_GB2312"/>
          <w:color w:val="000000"/>
          <w:sz w:val="28"/>
          <w:szCs w:val="28"/>
        </w:rPr>
        <w:t xml:space="preserve">  </w:t>
      </w:r>
      <w:r/>
    </w:p>
    <w:p>
      <w:pPr>
        <w:pStyle w:val="811"/>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811"/>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jc w:val="center"/>
        <w:spacing w:line="380" w:lineRule="exact"/>
        <w:rPr>
          <w:rFonts w:ascii="仿宋" w:hAnsi="仿宋" w:eastAsia="仿宋" w:cs="仿宋"/>
          <w:b/>
          <w:bCs/>
          <w:sz w:val="32"/>
          <w:szCs w:val="32"/>
        </w:rPr>
      </w:pPr>
      <w:r>
        <w:rPr>
          <w:rFonts w:hint="eastAsia" w:ascii="仿宋" w:hAnsi="仿宋" w:eastAsia="仿宋" w:cs="仿宋"/>
          <w:b/>
          <w:bCs/>
          <w:sz w:val="32"/>
          <w:szCs w:val="32"/>
        </w:rPr>
        <w:t xml:space="preserve">三、人员配备表</w:t>
      </w:r>
      <w:r/>
    </w:p>
    <w:tbl>
      <w:tblPr>
        <w:tblStyle w:val="8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1276"/>
        <w:gridCol w:w="992"/>
        <w:gridCol w:w="1559"/>
        <w:gridCol w:w="1701"/>
        <w:gridCol w:w="1552"/>
      </w:tblGrid>
      <w:tr>
        <w:trPr>
          <w:trHeight w:val="680"/>
        </w:trPr>
        <w:tc>
          <w:tcPr>
            <w:tcW w:w="817"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序号</w:t>
            </w:r>
            <w:r/>
          </w:p>
        </w:tc>
        <w:tc>
          <w:tcPr>
            <w:tcW w:w="1276"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姓名</w:t>
            </w:r>
            <w:r/>
          </w:p>
        </w:tc>
        <w:tc>
          <w:tcPr>
            <w:tcW w:w="1276" w:type="dxa"/>
            <w:vAlign w:val="center"/>
            <w:textDirection w:val="lrTb"/>
            <w:noWrap w:val="false"/>
          </w:tcPr>
          <w:p>
            <w:pPr>
              <w:ind w:firstLine="120"/>
              <w:jc w:val="center"/>
              <w:rPr>
                <w:rFonts w:ascii="仿宋" w:hAnsi="仿宋" w:eastAsia="仿宋" w:cs="宋体"/>
                <w:sz w:val="28"/>
              </w:rPr>
            </w:pPr>
            <w:r>
              <w:rPr>
                <w:rFonts w:hint="eastAsia" w:ascii="仿宋" w:hAnsi="仿宋" w:eastAsia="仿宋" w:cs="宋体"/>
                <w:color w:val="000000"/>
                <w:sz w:val="28"/>
              </w:rPr>
              <w:t xml:space="preserve">学历</w:t>
            </w:r>
            <w:r/>
          </w:p>
        </w:tc>
        <w:tc>
          <w:tcPr>
            <w:tcW w:w="992" w:type="dxa"/>
            <w:vAlign w:val="center"/>
            <w:textDirection w:val="lrTb"/>
            <w:noWrap w:val="false"/>
          </w:tcPr>
          <w:p>
            <w:pPr>
              <w:ind w:firstLine="112"/>
              <w:jc w:val="center"/>
              <w:rPr>
                <w:rFonts w:ascii="仿宋" w:hAnsi="仿宋" w:eastAsia="仿宋" w:cs="宋体"/>
                <w:sz w:val="28"/>
              </w:rPr>
            </w:pPr>
            <w:r>
              <w:rPr>
                <w:rFonts w:hint="eastAsia" w:ascii="仿宋" w:hAnsi="仿宋" w:eastAsia="仿宋" w:cs="宋体"/>
                <w:color w:val="000000"/>
                <w:sz w:val="28"/>
              </w:rPr>
              <w:t xml:space="preserve">专业</w:t>
            </w:r>
            <w:r/>
          </w:p>
        </w:tc>
        <w:tc>
          <w:tcPr>
            <w:tcW w:w="1559"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职称</w:t>
            </w:r>
            <w:r/>
          </w:p>
        </w:tc>
        <w:tc>
          <w:tcPr>
            <w:tcW w:w="1701"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相关证书</w:t>
            </w:r>
            <w:r/>
          </w:p>
        </w:tc>
        <w:tc>
          <w:tcPr>
            <w:tcW w:w="1552"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拟任岗位</w:t>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bl>
    <w:p>
      <w:pPr>
        <w:spacing w:line="380" w:lineRule="exact"/>
        <w:rPr>
          <w:rFonts w:ascii="仿宋" w:hAnsi="仿宋" w:eastAsia="仿宋" w:cs="仿宋"/>
          <w:b/>
          <w:bCs/>
          <w:sz w:val="32"/>
          <w:szCs w:val="32"/>
        </w:rPr>
      </w:pPr>
      <w:r>
        <w:rPr>
          <w:rFonts w:ascii="仿宋" w:hAnsi="仿宋" w:eastAsia="仿宋" w:cs="仿宋"/>
          <w:b/>
          <w:bCs/>
          <w:sz w:val="32"/>
          <w:szCs w:val="32"/>
        </w:rPr>
      </w:r>
      <w:r/>
    </w:p>
    <w:p>
      <w:pPr>
        <w:ind w:firstLine="560"/>
        <w:spacing w:line="560" w:lineRule="exact"/>
        <w:rPr>
          <w:rFonts w:ascii="仿宋" w:hAnsi="仿宋" w:eastAsia="仿宋" w:cs="仿宋"/>
          <w:sz w:val="28"/>
          <w:lang w:val="zh-CN"/>
        </w:rPr>
      </w:pPr>
      <w:r>
        <w:rPr>
          <w:rFonts w:hint="eastAsia" w:ascii="仿宋" w:hAnsi="仿宋" w:eastAsia="仿宋" w:cs="仿宋"/>
          <w:sz w:val="28"/>
        </w:rPr>
        <w:t xml:space="preserve">供应商名称</w:t>
      </w:r>
      <w:r>
        <w:rPr>
          <w:rFonts w:hint="eastAsia" w:ascii="仿宋" w:hAnsi="仿宋" w:eastAsia="仿宋" w:cs="仿宋"/>
          <w:sz w:val="28"/>
          <w:lang w:val="zh-CN"/>
        </w:rPr>
        <w:t xml:space="preserve">：（电子签章）</w:t>
      </w:r>
      <w:r/>
    </w:p>
    <w:p>
      <w:pPr>
        <w:ind w:firstLine="560"/>
        <w:spacing w:line="560" w:lineRule="exact"/>
        <w:rPr>
          <w:rFonts w:ascii="仿宋" w:hAnsi="仿宋" w:eastAsia="仿宋" w:cs="仿宋"/>
          <w:sz w:val="28"/>
          <w:lang w:val="zh-CN"/>
        </w:rPr>
      </w:pPr>
      <w:r>
        <w:rPr>
          <w:rFonts w:hint="eastAsia" w:ascii="仿宋" w:hAnsi="仿宋" w:eastAsia="仿宋" w:cs="仿宋"/>
          <w:sz w:val="28"/>
        </w:rPr>
        <w:t xml:space="preserve">法定代表人:（电子签章或电子签字）</w:t>
      </w:r>
      <w:r/>
    </w:p>
    <w:p>
      <w:pPr>
        <w:ind w:firstLine="560"/>
        <w:spacing w:line="560" w:lineRule="exact"/>
        <w:rPr>
          <w:rFonts w:ascii="仿宋" w:hAnsi="仿宋" w:eastAsia="仿宋" w:cs="仿宋"/>
          <w:sz w:val="28"/>
          <w:lang w:val="zh-CN"/>
        </w:rPr>
      </w:pPr>
      <w:r>
        <w:rPr>
          <w:rFonts w:hint="eastAsia" w:ascii="仿宋" w:hAnsi="仿宋" w:eastAsia="仿宋" w:cs="仿宋"/>
          <w:sz w:val="28"/>
          <w:lang w:val="zh-CN"/>
        </w:rPr>
        <w:t xml:space="preserve">日期：年 月日</w:t>
      </w:r>
      <w:r/>
    </w:p>
    <w:p>
      <w:pPr>
        <w:pStyle w:val="797"/>
        <w:numPr>
          <w:ilvl w:val="0"/>
          <w:numId w:val="0"/>
        </w:numPr>
        <w:jc w:val="center"/>
        <w:pageBreakBefore w:val="0"/>
        <w:spacing w:line="380" w:lineRule="exact"/>
        <w:widowControl w:val="off"/>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                     </w:t>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spacing w:line="85"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四</w:t>
      </w:r>
      <w:r>
        <w:rPr>
          <w:rFonts w:ascii="仿宋" w:hAnsi="仿宋" w:eastAsia="仿宋" w:cs="仿宋"/>
          <w:b/>
          <w:color w:val="000000"/>
          <w:sz w:val="32"/>
          <w:szCs w:val="32"/>
        </w:rPr>
        <w:t xml:space="preserve">、全费用工程量清单报价表</w:t>
      </w:r>
      <w:r/>
    </w:p>
    <w:p>
      <w:pPr>
        <w:jc w:val="center"/>
        <w:spacing w:line="380" w:lineRule="exact"/>
        <w:rPr>
          <w:rFonts w:ascii="仿宋" w:hAnsi="仿宋" w:eastAsia="仿宋" w:cs="仿宋"/>
          <w:b/>
          <w:color w:val="000000"/>
          <w:sz w:val="28"/>
        </w:rPr>
      </w:pPr>
      <w:r>
        <w:rPr>
          <w:rFonts w:hint="eastAsia" w:ascii="仿宋" w:hAnsi="仿宋" w:eastAsia="仿宋" w:cs="仿宋"/>
          <w:b/>
          <w:color w:val="000000"/>
          <w:sz w:val="28"/>
        </w:rPr>
        <w:t xml:space="preserve">（根据附件工程量清单报价）</w:t>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hint="eastAsia" w:ascii="仿宋" w:hAnsi="仿宋" w:eastAsia="仿宋" w:cs="仿宋"/>
          <w:sz w:val="24"/>
        </w:rPr>
        <w:t xml:space="preserve">注：自行现场勘查，</w:t>
      </w:r>
      <w:r>
        <w:rPr>
          <w:rFonts w:ascii="仿宋" w:hAnsi="仿宋" w:eastAsia="仿宋" w:cs="仿宋"/>
          <w:sz w:val="24"/>
        </w:rPr>
        <w:t xml:space="preserve">本项目按全费用报价</w:t>
      </w:r>
      <w:r>
        <w:rPr>
          <w:rFonts w:hint="eastAsia" w:ascii="仿宋" w:hAnsi="仿宋" w:eastAsia="仿宋" w:cs="仿宋"/>
          <w:sz w:val="24"/>
        </w:rPr>
        <w:t xml:space="preserve">，</w:t>
      </w:r>
      <w:r>
        <w:rPr>
          <w:rFonts w:ascii="仿宋" w:hAnsi="仿宋" w:eastAsia="仿宋" w:cs="仿宋"/>
          <w:sz w:val="24"/>
        </w:rPr>
        <w:t xml:space="preserve">施工中不可增项。全费用单价：其应包括但不限于按国家规范完成本项目所</w:t>
      </w:r>
      <w:r>
        <w:rPr>
          <w:rFonts w:hint="eastAsia" w:ascii="仿宋" w:hAnsi="仿宋" w:eastAsia="仿宋" w:cs="仿宋"/>
          <w:sz w:val="24"/>
        </w:rPr>
        <w:t xml:space="preserve">提供服务的设计费，所</w:t>
      </w:r>
      <w:r>
        <w:rPr>
          <w:rFonts w:ascii="仿宋" w:hAnsi="仿宋" w:eastAsia="仿宋" w:cs="仿宋"/>
          <w:sz w:val="24"/>
        </w:rPr>
        <w:t xml:space="preserve">有人工、材料以及完成实体工程量的辅助材料、</w:t>
      </w:r>
      <w:r>
        <w:rPr>
          <w:rFonts w:hint="eastAsia" w:ascii="仿宋" w:hAnsi="仿宋" w:eastAsia="仿宋" w:cs="仿宋"/>
          <w:sz w:val="24"/>
        </w:rPr>
        <w:t xml:space="preserve">安装费、</w:t>
      </w:r>
      <w:r>
        <w:rPr>
          <w:rFonts w:ascii="仿宋" w:hAnsi="仿宋" w:eastAsia="仿宋" w:cs="仿宋"/>
          <w:sz w:val="24"/>
        </w:rPr>
        <w:t xml:space="preserve">机械设备、管理费、利润、运输、脚手架费、模板、税金、二次搬运、清理、保洁、培训费、交通费用、差旅费用、安全文明施工费、税费以及各项措施项目费、风险和政策性文件规定的各项应有费用。此表的投标总价中已包含供应商完成本采购项目的一切费用包括全部服务费。竞争性磋商文件中另有规定的除外，采购人不再另付任何费用。全费用工程量清单中每一个子目和单项均需计算填写单价、合价。</w:t>
      </w:r>
      <w:bookmarkStart w:id="634" w:name="OLE_LINK81"/>
      <w:r/>
      <w:bookmarkStart w:id="635" w:name="OLE_LINK82"/>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lang w:val="zh-CN"/>
        </w:rPr>
      </w:pPr>
      <w:r>
        <w:rPr>
          <w:rFonts w:hint="eastAsia" w:ascii="仿宋" w:hAnsi="仿宋" w:eastAsia="仿宋" w:cs="仿宋"/>
          <w:sz w:val="24"/>
        </w:rPr>
        <w:t xml:space="preserve">供应商名称</w:t>
      </w:r>
      <w:r>
        <w:rPr>
          <w:rFonts w:hint="eastAsia" w:ascii="仿宋" w:hAnsi="仿宋" w:eastAsia="仿宋" w:cs="仿宋"/>
          <w:sz w:val="24"/>
          <w:lang w:val="zh-CN"/>
        </w:rPr>
        <w:t xml:space="preserve">：（电子签章）</w:t>
      </w:r>
      <w:r/>
    </w:p>
    <w:p>
      <w:pPr>
        <w:ind w:firstLine="480"/>
        <w:spacing w:line="560" w:lineRule="exact"/>
        <w:rPr>
          <w:rFonts w:ascii="仿宋" w:hAnsi="仿宋" w:eastAsia="仿宋" w:cs="仿宋"/>
          <w:sz w:val="24"/>
          <w:lang w:val="zh-CN"/>
        </w:rPr>
      </w:pPr>
      <w:r>
        <w:rPr>
          <w:rFonts w:hint="eastAsia" w:ascii="仿宋" w:hAnsi="仿宋" w:eastAsia="仿宋" w:cs="仿宋"/>
          <w:sz w:val="24"/>
        </w:rPr>
        <w:t xml:space="preserve">法定代表人:（电子签章或电子签字）</w:t>
      </w:r>
      <w:r/>
    </w:p>
    <w:p>
      <w:pPr>
        <w:ind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日期：年 月日</w:t>
      </w:r>
      <w:bookmarkEnd w:id="634"/>
      <w:r/>
      <w:bookmarkEnd w:id="635"/>
      <w:r/>
      <w:r/>
    </w:p>
    <w:p>
      <w:pPr>
        <w:jc w:val="left"/>
        <w:widowControl/>
        <w:rPr>
          <w:rFonts w:ascii="仿宋" w:hAnsi="仿宋" w:eastAsia="仿宋" w:cs="仿宋"/>
          <w:b/>
          <w:color w:val="000000"/>
          <w:sz w:val="24"/>
        </w:rPr>
      </w:pPr>
      <w:r>
        <w:rPr>
          <w:rFonts w:ascii="仿宋" w:hAnsi="仿宋" w:eastAsia="仿宋" w:cs="仿宋"/>
          <w:b/>
          <w:color w:val="000000"/>
          <w:sz w:val="24"/>
        </w:rPr>
        <w:br w:type="page" w:clear="all"/>
      </w:r>
      <w:r/>
    </w:p>
    <w:p>
      <w:pPr>
        <w:pStyle w:val="797"/>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五</w:t>
      </w:r>
      <w:r>
        <w:rPr>
          <w:rFonts w:hint="eastAsia" w:ascii="仿宋" w:hAnsi="仿宋" w:eastAsia="仿宋" w:cs="仿宋"/>
          <w:b/>
          <w:color w:val="auto"/>
          <w:sz w:val="30"/>
          <w:szCs w:val="30"/>
          <w:highlight w:val="none"/>
        </w:rPr>
        <w:t xml:space="preserve">、供应商必须提交的资格证明文件</w:t>
      </w:r>
      <w:r/>
    </w:p>
    <w:p>
      <w:pPr>
        <w:spacing w:before="240" w:after="240" w:line="85" w:lineRule="atLeast"/>
        <w:pBdr>
          <w:top w:val="none" w:color="000000" w:sz="0" w:space="0"/>
          <w:left w:val="none" w:color="000000" w:sz="0" w:space="0"/>
          <w:bottom w:val="none" w:color="000000" w:sz="0" w:space="0"/>
          <w:right w:val="none" w:color="000000" w:sz="0" w:space="0"/>
        </w:pBdr>
      </w:pPr>
      <w:r/>
      <w:bookmarkStart w:id="636" w:name="OLE_LINK3"/>
      <w:r>
        <w:rPr>
          <w:rFonts w:hint="eastAsia" w:ascii="仿宋" w:hAnsi="仿宋" w:eastAsia="仿宋" w:cs="仿宋"/>
          <w:bCs/>
          <w:sz w:val="30"/>
          <w:szCs w:val="30"/>
        </w:rPr>
        <w:t xml:space="preserve">（详见磋商公告申请人的资格要求）</w:t>
      </w:r>
      <w:bookmarkEnd w:id="636"/>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七、供应商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spacing w:line="380" w:lineRule="exact"/>
        <w:widowControl/>
        <w:rPr>
          <w:rFonts w:hint="eastAsia" w:ascii="仿宋" w:hAnsi="仿宋" w:eastAsia="仿宋" w:cs="仿宋"/>
          <w:color w:val="auto"/>
          <w:highlight w:val="none"/>
          <w:lang w:val="en-US" w:eastAsia="zh-CN"/>
        </w:rPr>
        <w:sectPr>
          <w:footerReference w:type="default" r:id="rId12"/>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w:t>
      </w:r>
      <w:r>
        <w:rPr>
          <w:rFonts w:ascii="仿宋" w:hAnsi="仿宋" w:eastAsia="仿宋" w:cs="仿宋"/>
          <w:bCs/>
          <w:color w:val="000000"/>
          <w:sz w:val="30"/>
          <w:szCs w:val="30"/>
        </w:rPr>
        <w:t xml:space="preserve">格式由磋商供应商自定、加盖公章）</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95"/>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780"/>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olor w:val="auto"/>
          <w:sz w:val="28"/>
          <w:szCs w:val="28"/>
          <w:highlight w:val="none"/>
          <w:lang w:val="en-US" w:eastAsia="zh-CN"/>
        </w:rPr>
        <w:t xml:space="preserve">单位</w:t>
      </w:r>
      <w:r>
        <w:rPr>
          <w:rFonts w:hint="eastAsia" w:ascii="仿宋" w:hAnsi="仿宋" w:eastAsia="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79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9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9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780"/>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spacing w:line="500" w:lineRule="exact"/>
        <w:rPr>
          <w:sz w:val="28"/>
          <w:szCs w:val="28"/>
        </w:rPr>
        <w:pBdr>
          <w:top w:val="none" w:color="000000" w:sz="0" w:space="0"/>
          <w:left w:val="none" w:color="000000" w:sz="0" w:space="0"/>
          <w:bottom w:val="none" w:color="000000" w:sz="0" w:space="0"/>
          <w:right w:val="none" w:color="000000" w:sz="0" w:space="0"/>
        </w:pBdr>
      </w:pPr>
      <w:r/>
      <w:bookmarkStart w:id="637" w:name="_Toc12956505"/>
      <w:r/>
      <w:bookmarkStart w:id="638" w:name="_Toc49352288"/>
      <w:r>
        <w:rPr>
          <w:rFonts w:ascii="仿宋" w:hAnsi="仿宋" w:eastAsia="仿宋" w:cs="仿宋"/>
          <w:color w:val="000000"/>
          <w:sz w:val="28"/>
          <w:szCs w:val="28"/>
        </w:rPr>
        <w:t xml:space="preserve">致：</w:t>
      </w:r>
      <w:r>
        <w:rPr>
          <w:rFonts w:ascii="仿宋" w:hAnsi="仿宋" w:eastAsia="仿宋" w:cs="仿宋"/>
          <w:color w:val="000000"/>
          <w:sz w:val="28"/>
          <w:szCs w:val="28"/>
          <w:u w:val="single"/>
        </w:rPr>
        <w:t xml:space="preserve">  （采购人）</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我公司参加贵单位组织实施的</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）采购项目的政府采购活动，作出如下承诺：</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我单位具备《中华人民共和国政府采购法》第二十二条第一款规定的六项条件：</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（1）具有独立承担民事责任的能力；</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（2）具有良好的商业信誉和健全的财务会计制度；</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（3）具有履行合同所必需的设备和专业技术能力；</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（4）有依法缴纳税收和社会保障资金的良好记录；</w:t>
      </w:r>
      <w:r/>
    </w:p>
    <w:p>
      <w:pPr>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（5）</w:t>
      </w:r>
      <w:r>
        <w:rPr>
          <w:rFonts w:ascii="仿宋" w:hAnsi="仿宋" w:eastAsia="仿宋" w:cs="仿宋"/>
          <w:color w:val="000000"/>
          <w:spacing w:val="-6"/>
          <w:sz w:val="28"/>
          <w:szCs w:val="28"/>
        </w:rPr>
        <w:t xml:space="preserve">参加政府采购活动前三年内，在经营活动中没有重大违法记录；</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（6）法律、行政法规规定的其他条件。</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639" w:name="OLE_LINK44"/>
      <w:r>
        <w:rPr>
          <w:rFonts w:hint="eastAsia" w:ascii="仿宋" w:hAnsi="仿宋" w:eastAsia="仿宋" w:cs="仿宋"/>
          <w:color w:val="000000"/>
          <w:sz w:val="28"/>
          <w:szCs w:val="28"/>
        </w:rPr>
        <w:t xml:space="preserve">2.</w:t>
      </w:r>
      <w:r>
        <w:rPr>
          <w:rFonts w:ascii="仿宋" w:hAnsi="仿宋" w:eastAsia="仿宋" w:cs="仿宋"/>
          <w:color w:val="000000"/>
          <w:spacing w:val="-6"/>
          <w:sz w:val="28"/>
          <w:szCs w:val="28"/>
        </w:rPr>
        <w:t xml:space="preserve">我单位针对本项目派出的</w:t>
      </w:r>
      <w:r>
        <w:rPr>
          <w:rFonts w:hint="eastAsia" w:ascii="仿宋" w:hAnsi="仿宋" w:eastAsia="仿宋" w:cs="仿宋"/>
          <w:color w:val="000000"/>
          <w:sz w:val="28"/>
          <w:szCs w:val="28"/>
        </w:rPr>
        <w:t xml:space="preserve">项目负责人未同时在两个或者两个以上单位受聘或者执业；</w:t>
      </w:r>
      <w:r/>
    </w:p>
    <w:p>
      <w:pPr>
        <w:ind w:firstLine="480"/>
        <w:spacing w:line="500" w:lineRule="exact"/>
        <w:rPr>
          <w:rFonts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w:t>
      </w:r>
      <w:bookmarkStart w:id="640" w:name="OLE_LINK25"/>
      <w:r/>
      <w:bookmarkStart w:id="641" w:name="OLE_LINK58"/>
      <w:r/>
      <w:bookmarkStart w:id="642" w:name="OLE_LINK45"/>
      <w:r>
        <w:rPr>
          <w:rFonts w:ascii="仿宋" w:hAnsi="仿宋" w:eastAsia="仿宋" w:cs="仿宋"/>
          <w:color w:val="000000"/>
          <w:spacing w:val="-6"/>
          <w:sz w:val="28"/>
          <w:szCs w:val="28"/>
        </w:rPr>
        <w:t xml:space="preserve">我单位针对本项目派出的</w:t>
      </w:r>
      <w:bookmarkEnd w:id="640"/>
      <w:r/>
      <w:bookmarkEnd w:id="641"/>
      <w:r/>
      <w:bookmarkEnd w:id="642"/>
      <w:r>
        <w:rPr>
          <w:rFonts w:hint="eastAsia" w:ascii="仿宋" w:hAnsi="仿宋" w:eastAsia="仿宋" w:cs="仿宋"/>
          <w:color w:val="000000"/>
          <w:spacing w:val="-6"/>
          <w:sz w:val="28"/>
          <w:szCs w:val="28"/>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仿宋" w:hAnsi="仿宋" w:eastAsia="仿宋" w:cs="仿宋"/>
          <w:color w:val="000000"/>
          <w:spacing w:val="-6"/>
          <w:sz w:val="28"/>
          <w:szCs w:val="28"/>
        </w:rPr>
        <w:t xml:space="preserve">；</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w:t>
      </w:r>
      <w:r>
        <w:rPr>
          <w:rFonts w:ascii="仿宋" w:hAnsi="仿宋" w:eastAsia="仿宋" w:cs="仿宋"/>
          <w:color w:val="000000"/>
          <w:sz w:val="28"/>
          <w:szCs w:val="28"/>
        </w:rPr>
        <w:t xml:space="preserve">我单位针对本项目派出的项目</w:t>
      </w:r>
      <w:r>
        <w:rPr>
          <w:rFonts w:hint="eastAsia" w:ascii="仿宋" w:hAnsi="仿宋" w:eastAsia="仿宋" w:cs="仿宋"/>
          <w:color w:val="000000"/>
          <w:sz w:val="28"/>
          <w:szCs w:val="28"/>
        </w:rPr>
        <w:t xml:space="preserve">负责人无行贿犯罪行为记录；或有行贿犯罪行为记录，但自记录之日起已超过5年的。 </w:t>
      </w:r>
      <w:bookmarkEnd w:id="639"/>
      <w:r/>
      <w:r/>
    </w:p>
    <w:p>
      <w:pPr>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w:t>
      </w:r>
      <w:r>
        <w:rPr>
          <w:rFonts w:ascii="仿宋" w:hAnsi="仿宋" w:eastAsia="仿宋" w:cs="仿宋"/>
          <w:color w:val="000000"/>
          <w:sz w:val="28"/>
          <w:szCs w:val="28"/>
        </w:rPr>
        <w:t xml:space="preserve">.我单位未处于被责令停业、投标资格被取消或者财</w:t>
      </w:r>
      <w:r>
        <w:rPr>
          <w:rFonts w:ascii="仿宋" w:hAnsi="仿宋" w:eastAsia="仿宋" w:cs="仿宋"/>
          <w:color w:val="000000"/>
          <w:spacing w:val="-6"/>
          <w:sz w:val="28"/>
          <w:szCs w:val="28"/>
        </w:rPr>
        <w:t xml:space="preserve">产被接管、冻结和破产状态；</w:t>
      </w:r>
      <w:r/>
    </w:p>
    <w:p>
      <w:pPr>
        <w:ind w:firstLine="482"/>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w:t>
      </w:r>
      <w:r>
        <w:rPr>
          <w:rFonts w:ascii="仿宋" w:hAnsi="仿宋" w:eastAsia="仿宋" w:cs="仿宋"/>
          <w:color w:val="000000"/>
          <w:sz w:val="28"/>
          <w:szCs w:val="28"/>
        </w:rPr>
        <w:t xml:space="preserve">.我单位没有因骗取中标或者严重违约以及发生重大工程质量、安全生产事故等问题，被有关部门暂停投标资格并在暂停期内；</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w:t>
      </w:r>
      <w:r>
        <w:rPr>
          <w:rFonts w:ascii="仿宋" w:hAnsi="仿宋" w:eastAsia="仿宋" w:cs="仿宋"/>
          <w:color w:val="000000"/>
          <w:sz w:val="28"/>
          <w:szCs w:val="28"/>
        </w:rPr>
        <w:t xml:space="preserve">我单位与参与本次采购活动的其他供应商的负责人不是同一人，也不存在直接控股、管理关系；</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8.</w:t>
      </w:r>
      <w:r>
        <w:rPr>
          <w:rFonts w:ascii="仿宋" w:hAnsi="仿宋" w:eastAsia="仿宋" w:cs="仿宋"/>
          <w:color w:val="000000"/>
          <w:spacing w:val="-6"/>
          <w:sz w:val="28"/>
          <w:szCs w:val="28"/>
        </w:rPr>
        <w:t xml:space="preserve">我单位没有为本项目提供整体设计、规范编制或者项目管理、监理、检测等服务；</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9.</w:t>
      </w:r>
      <w:r>
        <w:rPr>
          <w:rFonts w:ascii="仿宋" w:hAnsi="仿宋" w:eastAsia="仿宋" w:cs="仿宋"/>
          <w:color w:val="000000"/>
          <w:sz w:val="28"/>
          <w:szCs w:val="28"/>
        </w:rPr>
        <w:t xml:space="preserve">我单位参加本次采购活动前，我方没有被“信用中国”网站、“中国政府采购网”列入失信被执行人名单、重大税收违法案件当事人名单、政府采购严重违法失信行为记录名单。</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10.</w:t>
      </w:r>
      <w:r>
        <w:rPr>
          <w:rFonts w:ascii="仿宋" w:hAnsi="仿宋" w:eastAsia="仿宋" w:cs="仿宋"/>
          <w:color w:val="000000"/>
          <w:sz w:val="28"/>
          <w:szCs w:val="28"/>
        </w:rPr>
        <w:t xml:space="preserve">如我单位违背了上述承诺，本项目采购人有权取消我方的成交资格，并由采购人将我单位的违约行为上报相关主管部门作为不良记录，并愿意承担因我单位的行为所引起的一切法律后果。</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特此承诺！</w:t>
      </w:r>
      <w:r/>
    </w:p>
    <w:p>
      <w:pPr>
        <w:ind w:firstLine="2880"/>
        <w:jc w:val="right"/>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2880"/>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供应商名称：</w:t>
      </w:r>
      <w:r>
        <w:rPr>
          <w:rFonts w:ascii="仿宋" w:hAnsi="仿宋" w:eastAsia="仿宋" w:cs="仿宋"/>
          <w:color w:val="000000"/>
          <w:sz w:val="28"/>
          <w:szCs w:val="28"/>
          <w:u w:val="single"/>
        </w:rPr>
        <w:t xml:space="preserve"> （电子签章）</w:t>
      </w:r>
      <w:r/>
    </w:p>
    <w:p>
      <w:pPr>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法定代表人：</w:t>
      </w:r>
      <w:r>
        <w:rPr>
          <w:rFonts w:ascii="仿宋" w:hAnsi="仿宋" w:eastAsia="仿宋" w:cs="仿宋"/>
          <w:color w:val="000000"/>
          <w:sz w:val="28"/>
          <w:szCs w:val="28"/>
          <w:u w:val="single"/>
        </w:rPr>
        <w:t xml:space="preserve">（电子签章或电子签字）</w:t>
      </w:r>
      <w:r/>
    </w:p>
    <w:p>
      <w:pPr>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日期：年月日</w:t>
      </w:r>
      <w:r/>
    </w:p>
    <w:p>
      <w:pPr>
        <w:pStyle w:val="780"/>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80"/>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37"/>
      <w:r/>
      <w:bookmarkEnd w:id="638"/>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790"/>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790"/>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790"/>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790"/>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790"/>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790"/>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790"/>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80"/>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790"/>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790"/>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790"/>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790"/>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790"/>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790"/>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992"/>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801"/>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80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9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4"/>
  </w:num>
  <w:num w:numId="3">
    <w:abstractNumId w:val="4"/>
  </w:num>
  <w:num w:numId="4">
    <w:abstractNumId w:val="8"/>
  </w:num>
  <w:num w:numId="5">
    <w:abstractNumId w:val="5"/>
  </w:num>
  <w:num w:numId="6">
    <w:abstractNumId w:val="0"/>
  </w:num>
  <w:num w:numId="7">
    <w:abstractNumId w:val="9"/>
  </w:num>
  <w:num w:numId="8">
    <w:abstractNumId w:val="10"/>
  </w:num>
  <w:num w:numId="9">
    <w:abstractNumId w:val="3"/>
  </w:num>
  <w:num w:numId="10">
    <w:abstractNumId w:val="12"/>
  </w:num>
  <w:num w:numId="11">
    <w:abstractNumId w:val="2"/>
  </w:num>
  <w:num w:numId="12">
    <w:abstractNumId w:val="1"/>
  </w:num>
  <w:num w:numId="13">
    <w:abstractNumId w:val="7"/>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link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name w:val="Heading 1"/>
    <w:basedOn w:val="777"/>
    <w:next w:val="777"/>
    <w:link w:val="828"/>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80">
    <w:name w:val="Heading 3"/>
    <w:basedOn w:val="777"/>
    <w:next w:val="777"/>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781">
    <w:name w:val="Heading 4"/>
    <w:basedOn w:val="777"/>
    <w:next w:val="777"/>
    <w:uiPriority w:val="0"/>
    <w:qFormat/>
    <w:pPr>
      <w:keepLines/>
      <w:keepNext/>
      <w:spacing w:before="280" w:after="290" w:line="372" w:lineRule="auto"/>
      <w:outlineLvl w:val="3"/>
    </w:pPr>
    <w:rPr>
      <w:rFonts w:ascii="Arial" w:hAnsi="Arial" w:eastAsia="黑体"/>
      <w:b/>
      <w:bCs/>
      <w:sz w:val="28"/>
      <w:szCs w:val="28"/>
    </w:rPr>
  </w:style>
  <w:style w:type="paragraph" w:styleId="782">
    <w:name w:val="Heading 5"/>
    <w:basedOn w:val="777"/>
    <w:next w:val="777"/>
    <w:link w:val="832"/>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33"/>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35"/>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36"/>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0"/>
    <w:semiHidden/>
    <w:qFormat/>
  </w:style>
  <w:style w:type="table" w:styleId="788" w:default="1">
    <w:name w:val="Normal Table"/>
    <w:uiPriority w:val="0"/>
    <w:semiHidden/>
    <w:qFormat/>
    <w:tblPr>
      <w:tblCellMar>
        <w:left w:w="108" w:type="dxa"/>
        <w:top w:w="0" w:type="dxa"/>
        <w:right w:w="108" w:type="dxa"/>
        <w:bottom w:w="0" w:type="dxa"/>
      </w:tblCellMar>
    </w:tblPr>
  </w:style>
  <w:style w:type="paragraph" w:styleId="789">
    <w:name w:val="toc 7"/>
    <w:basedOn w:val="777"/>
    <w:next w:val="777"/>
    <w:uiPriority w:val="39"/>
    <w:unhideWhenUsed/>
    <w:qFormat/>
    <w:pPr>
      <w:ind w:left="1701" w:right="0" w:firstLine="0"/>
      <w:spacing w:after="57"/>
    </w:pPr>
  </w:style>
  <w:style w:type="paragraph" w:styleId="790">
    <w:name w:val="Normal Indent"/>
    <w:basedOn w:val="777"/>
    <w:next w:val="777"/>
    <w:uiPriority w:val="0"/>
    <w:qFormat/>
    <w:pPr>
      <w:ind w:firstLine="200"/>
    </w:pPr>
    <w:rPr>
      <w:sz w:val="20"/>
    </w:rPr>
  </w:style>
  <w:style w:type="paragraph" w:styleId="791">
    <w:name w:val="Caption"/>
    <w:basedOn w:val="777"/>
    <w:next w:val="77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2">
    <w:name w:val="toa heading"/>
    <w:basedOn w:val="777"/>
    <w:next w:val="777"/>
    <w:uiPriority w:val="0"/>
    <w:qFormat/>
    <w:pPr>
      <w:spacing w:before="120" w:beforeAutospacing="0"/>
    </w:pPr>
    <w:rPr>
      <w:rFonts w:ascii="Arial" w:hAnsi="Arial"/>
      <w:sz w:val="24"/>
    </w:rPr>
  </w:style>
  <w:style w:type="paragraph" w:styleId="793">
    <w:name w:val="Body Text"/>
    <w:basedOn w:val="777"/>
    <w:next w:val="777"/>
    <w:uiPriority w:val="0"/>
    <w:qFormat/>
    <w:pPr>
      <w:jc w:val="center"/>
    </w:pPr>
    <w:rPr>
      <w:rFonts w:eastAsia="仿宋_GB2312"/>
      <w:sz w:val="28"/>
    </w:rPr>
  </w:style>
  <w:style w:type="paragraph" w:styleId="794">
    <w:name w:val="List Bullet 2"/>
    <w:basedOn w:val="777"/>
    <w:uiPriority w:val="0"/>
    <w:qFormat/>
    <w:pPr>
      <w:numPr>
        <w:ilvl w:val="0"/>
        <w:numId w:val="1"/>
      </w:numPr>
    </w:pPr>
  </w:style>
  <w:style w:type="paragraph" w:styleId="795">
    <w:name w:val="toc 5"/>
    <w:basedOn w:val="777"/>
    <w:next w:val="777"/>
    <w:uiPriority w:val="39"/>
    <w:unhideWhenUsed/>
    <w:qFormat/>
    <w:pPr>
      <w:ind w:left="1134" w:right="0" w:firstLine="0"/>
      <w:spacing w:after="57"/>
    </w:pPr>
  </w:style>
  <w:style w:type="paragraph" w:styleId="796">
    <w:name w:val="toc 3"/>
    <w:basedOn w:val="777"/>
    <w:next w:val="777"/>
    <w:uiPriority w:val="39"/>
    <w:unhideWhenUsed/>
    <w:qFormat/>
    <w:pPr>
      <w:ind w:left="567" w:right="0" w:firstLine="0"/>
      <w:spacing w:after="57"/>
    </w:pPr>
  </w:style>
  <w:style w:type="paragraph" w:styleId="797">
    <w:name w:val="Plain Text"/>
    <w:basedOn w:val="777"/>
    <w:uiPriority w:val="0"/>
    <w:qFormat/>
    <w:rPr>
      <w:rFonts w:ascii="宋体"/>
      <w:szCs w:val="20"/>
    </w:rPr>
  </w:style>
  <w:style w:type="paragraph" w:styleId="798">
    <w:name w:val="toc 8"/>
    <w:basedOn w:val="777"/>
    <w:next w:val="777"/>
    <w:uiPriority w:val="39"/>
    <w:unhideWhenUsed/>
    <w:qFormat/>
    <w:pPr>
      <w:ind w:left="1984" w:right="0" w:firstLine="0"/>
      <w:spacing w:after="57"/>
    </w:pPr>
  </w:style>
  <w:style w:type="paragraph" w:styleId="799">
    <w:name w:val="Body Text Indent 2"/>
    <w:basedOn w:val="777"/>
    <w:uiPriority w:val="0"/>
    <w:qFormat/>
    <w:pPr>
      <w:ind w:right="-1" w:firstLine="540"/>
      <w:tabs>
        <w:tab w:val="left" w:pos="9741" w:leader="none"/>
      </w:tabs>
    </w:pPr>
    <w:rPr>
      <w:rFonts w:eastAsia="仿宋_GB2312"/>
      <w:sz w:val="28"/>
    </w:rPr>
  </w:style>
  <w:style w:type="paragraph" w:styleId="800">
    <w:name w:val="endnote text"/>
    <w:basedOn w:val="777"/>
    <w:link w:val="973"/>
    <w:uiPriority w:val="99"/>
    <w:semiHidden/>
    <w:unhideWhenUsed/>
    <w:qFormat/>
    <w:pPr>
      <w:spacing w:after="0" w:line="240" w:lineRule="auto"/>
    </w:pPr>
    <w:rPr>
      <w:sz w:val="20"/>
    </w:rPr>
  </w:style>
  <w:style w:type="paragraph" w:styleId="801">
    <w:name w:val="Footer"/>
    <w:basedOn w:val="777"/>
    <w:uiPriority w:val="0"/>
    <w:qFormat/>
    <w:pPr>
      <w:jc w:val="left"/>
      <w:tabs>
        <w:tab w:val="center" w:pos="4153" w:leader="none"/>
        <w:tab w:val="right" w:pos="8306" w:leader="none"/>
      </w:tabs>
    </w:pPr>
    <w:rPr>
      <w:rFonts w:ascii="Verdana" w:hAnsi="Verdana"/>
      <w:sz w:val="18"/>
      <w:szCs w:val="18"/>
    </w:rPr>
  </w:style>
  <w:style w:type="paragraph" w:styleId="802">
    <w:name w:val="Header"/>
    <w:basedOn w:val="77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03">
    <w:name w:val="toc 1"/>
    <w:basedOn w:val="777"/>
    <w:next w:val="777"/>
    <w:uiPriority w:val="39"/>
    <w:unhideWhenUsed/>
    <w:qFormat/>
    <w:pPr>
      <w:ind w:left="0" w:right="0" w:firstLine="0"/>
      <w:spacing w:after="57"/>
    </w:pPr>
  </w:style>
  <w:style w:type="paragraph" w:styleId="804">
    <w:name w:val="toc 4"/>
    <w:basedOn w:val="777"/>
    <w:next w:val="777"/>
    <w:uiPriority w:val="39"/>
    <w:unhideWhenUsed/>
    <w:qFormat/>
    <w:pPr>
      <w:ind w:left="850" w:right="0" w:firstLine="0"/>
      <w:spacing w:after="57"/>
    </w:pPr>
  </w:style>
  <w:style w:type="paragraph" w:styleId="805">
    <w:name w:val="Subtitle"/>
    <w:basedOn w:val="777"/>
    <w:next w:val="777"/>
    <w:link w:val="839"/>
    <w:uiPriority w:val="11"/>
    <w:qFormat/>
    <w:pPr>
      <w:spacing w:before="200" w:after="200"/>
    </w:pPr>
    <w:rPr>
      <w:sz w:val="24"/>
      <w:szCs w:val="24"/>
    </w:rPr>
  </w:style>
  <w:style w:type="paragraph" w:styleId="806">
    <w:name w:val="footnote text"/>
    <w:basedOn w:val="777"/>
    <w:link w:val="972"/>
    <w:uiPriority w:val="99"/>
    <w:semiHidden/>
    <w:unhideWhenUsed/>
    <w:qFormat/>
    <w:pPr>
      <w:spacing w:after="40" w:line="240" w:lineRule="auto"/>
    </w:pPr>
    <w:rPr>
      <w:sz w:val="18"/>
    </w:rPr>
  </w:style>
  <w:style w:type="paragraph" w:styleId="807">
    <w:name w:val="toc 6"/>
    <w:basedOn w:val="777"/>
    <w:next w:val="777"/>
    <w:uiPriority w:val="0"/>
    <w:qFormat/>
    <w:pPr>
      <w:ind w:left="1050"/>
      <w:jc w:val="left"/>
    </w:pPr>
    <w:rPr>
      <w:sz w:val="18"/>
      <w:szCs w:val="18"/>
    </w:rPr>
  </w:style>
  <w:style w:type="paragraph" w:styleId="808">
    <w:name w:val="table of figures"/>
    <w:basedOn w:val="777"/>
    <w:next w:val="777"/>
    <w:uiPriority w:val="99"/>
    <w:unhideWhenUsed/>
    <w:qFormat/>
    <w:pPr>
      <w:spacing w:after="0" w:afterAutospacing="0"/>
    </w:pPr>
  </w:style>
  <w:style w:type="paragraph" w:styleId="809">
    <w:name w:val="toc 2"/>
    <w:basedOn w:val="777"/>
    <w:next w:val="777"/>
    <w:uiPriority w:val="0"/>
    <w:unhideWhenUsed/>
    <w:qFormat/>
    <w:pPr>
      <w:ind w:left="283"/>
      <w:spacing w:after="57"/>
    </w:pPr>
  </w:style>
  <w:style w:type="paragraph" w:styleId="810">
    <w:name w:val="toc 9"/>
    <w:basedOn w:val="777"/>
    <w:next w:val="777"/>
    <w:uiPriority w:val="39"/>
    <w:unhideWhenUsed/>
    <w:qFormat/>
    <w:pPr>
      <w:ind w:left="2268" w:right="0" w:firstLine="0"/>
      <w:spacing w:after="57"/>
    </w:pPr>
  </w:style>
  <w:style w:type="paragraph" w:styleId="811">
    <w:name w:val="Normal (Web)"/>
    <w:basedOn w:val="777"/>
    <w:uiPriority w:val="0"/>
    <w:qFormat/>
    <w:pPr>
      <w:ind w:left="0" w:right="0"/>
      <w:jc w:val="left"/>
      <w:spacing w:before="0" w:beforeAutospacing="1" w:after="0" w:afterAutospacing="1"/>
    </w:pPr>
    <w:rPr>
      <w:sz w:val="24"/>
      <w:lang w:val="en-US" w:eastAsia="zh-CN" w:bidi="ar"/>
    </w:rPr>
  </w:style>
  <w:style w:type="paragraph" w:styleId="812">
    <w:name w:val="Title"/>
    <w:basedOn w:val="777"/>
    <w:next w:val="777"/>
    <w:link w:val="838"/>
    <w:uiPriority w:val="10"/>
    <w:qFormat/>
    <w:pPr>
      <w:contextualSpacing/>
      <w:spacing w:before="300" w:after="200"/>
    </w:pPr>
    <w:rPr>
      <w:sz w:val="48"/>
      <w:szCs w:val="48"/>
    </w:rPr>
  </w:style>
  <w:style w:type="table" w:styleId="81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basedOn w:val="787"/>
    <w:uiPriority w:val="0"/>
    <w:qFormat/>
  </w:style>
  <w:style w:type="character" w:styleId="815">
    <w:name w:val="endnote reference"/>
    <w:basedOn w:val="787"/>
    <w:uiPriority w:val="99"/>
    <w:semiHidden/>
    <w:unhideWhenUsed/>
    <w:qFormat/>
    <w:rPr>
      <w:vertAlign w:val="superscript"/>
    </w:rPr>
  </w:style>
  <w:style w:type="character" w:styleId="816">
    <w:name w:val="FollowedHyperlink"/>
    <w:basedOn w:val="787"/>
    <w:uiPriority w:val="99"/>
    <w:semiHidden/>
    <w:unhideWhenUsed/>
    <w:rPr>
      <w:color w:val="800080"/>
      <w:u w:val="none"/>
    </w:rPr>
  </w:style>
  <w:style w:type="character" w:styleId="817">
    <w:name w:val="Emphasis"/>
    <w:basedOn w:val="787"/>
    <w:uiPriority w:val="20"/>
    <w:qFormat/>
  </w:style>
  <w:style w:type="character" w:styleId="818">
    <w:name w:val="HTML Definition"/>
    <w:basedOn w:val="787"/>
    <w:uiPriority w:val="99"/>
    <w:semiHidden/>
    <w:unhideWhenUsed/>
  </w:style>
  <w:style w:type="character" w:styleId="819">
    <w:name w:val="HTML Typewriter"/>
    <w:basedOn w:val="787"/>
    <w:uiPriority w:val="99"/>
    <w:semiHidden/>
    <w:unhideWhenUsed/>
    <w:rPr>
      <w:rFonts w:hint="default" w:ascii="monospace" w:hAnsi="monospace" w:eastAsia="monospace" w:cs="monospace"/>
      <w:sz w:val="20"/>
    </w:rPr>
  </w:style>
  <w:style w:type="character" w:styleId="820">
    <w:name w:val="HTML Acronym"/>
    <w:basedOn w:val="787"/>
    <w:uiPriority w:val="99"/>
    <w:semiHidden/>
    <w:unhideWhenUsed/>
  </w:style>
  <w:style w:type="character" w:styleId="821">
    <w:name w:val="HTML Variable"/>
    <w:basedOn w:val="787"/>
    <w:uiPriority w:val="99"/>
    <w:semiHidden/>
    <w:unhideWhenUsed/>
  </w:style>
  <w:style w:type="character" w:styleId="822">
    <w:name w:val="Hyperlink"/>
    <w:uiPriority w:val="99"/>
    <w:unhideWhenUsed/>
    <w:qFormat/>
    <w:rPr>
      <w:color w:val="0026e5" w:themeColor="hyperlink"/>
      <w:u w:val="single"/>
      <w14:textFill>
        <w14:solidFill>
          <w14:schemeClr w14:val="hlink"/>
        </w14:solidFill>
      </w14:textFill>
    </w:rPr>
  </w:style>
  <w:style w:type="character" w:styleId="823">
    <w:name w:val="HTML Code"/>
    <w:basedOn w:val="787"/>
    <w:uiPriority w:val="99"/>
    <w:semiHidden/>
    <w:unhideWhenUsed/>
    <w:rPr>
      <w:rFonts w:hint="default" w:ascii="monospace" w:hAnsi="monospace" w:eastAsia="monospace" w:cs="monospace"/>
      <w:sz w:val="20"/>
    </w:rPr>
  </w:style>
  <w:style w:type="character" w:styleId="824">
    <w:name w:val="HTML Cite"/>
    <w:basedOn w:val="787"/>
    <w:uiPriority w:val="99"/>
    <w:semiHidden/>
    <w:unhideWhenUsed/>
  </w:style>
  <w:style w:type="character" w:styleId="825">
    <w:name w:val="footnote reference"/>
    <w:basedOn w:val="787"/>
    <w:uiPriority w:val="99"/>
    <w:unhideWhenUsed/>
    <w:qFormat/>
    <w:rPr>
      <w:vertAlign w:val="superscript"/>
    </w:rPr>
  </w:style>
  <w:style w:type="character" w:styleId="826">
    <w:name w:val="HTML Keyboard"/>
    <w:basedOn w:val="787"/>
    <w:uiPriority w:val="99"/>
    <w:semiHidden/>
    <w:unhideWhenUsed/>
    <w:rPr>
      <w:rFonts w:ascii="monospace" w:hAnsi="monospace" w:eastAsia="monospace" w:cs="monospace"/>
      <w:sz w:val="20"/>
    </w:rPr>
  </w:style>
  <w:style w:type="character" w:styleId="827">
    <w:name w:val="HTML Sample"/>
    <w:basedOn w:val="787"/>
    <w:uiPriority w:val="99"/>
    <w:semiHidden/>
    <w:unhideWhenUsed/>
    <w:rPr>
      <w:rFonts w:hint="default" w:ascii="monospace" w:hAnsi="monospace" w:eastAsia="monospace" w:cs="monospace"/>
    </w:rPr>
  </w:style>
  <w:style w:type="character" w:styleId="828" w:customStyle="1">
    <w:name w:val="Heading 1 Char"/>
    <w:basedOn w:val="787"/>
    <w:link w:val="778"/>
    <w:uiPriority w:val="9"/>
    <w:qFormat/>
    <w:rPr>
      <w:rFonts w:ascii="Arial" w:hAnsi="Arial" w:eastAsia="Arial" w:cs="Arial"/>
      <w:sz w:val="40"/>
      <w:szCs w:val="40"/>
    </w:rPr>
  </w:style>
  <w:style w:type="character" w:styleId="829" w:customStyle="1">
    <w:name w:val="Heading 2 Char"/>
    <w:basedOn w:val="787"/>
    <w:uiPriority w:val="9"/>
    <w:qFormat/>
    <w:rPr>
      <w:rFonts w:ascii="Arial" w:hAnsi="Arial" w:eastAsia="Arial" w:cs="Arial"/>
      <w:sz w:val="34"/>
    </w:rPr>
  </w:style>
  <w:style w:type="character" w:styleId="830" w:customStyle="1">
    <w:name w:val="Heading 3 Char"/>
    <w:basedOn w:val="787"/>
    <w:uiPriority w:val="9"/>
    <w:qFormat/>
    <w:rPr>
      <w:rFonts w:ascii="Arial" w:hAnsi="Arial" w:eastAsia="Arial" w:cs="Arial"/>
      <w:sz w:val="30"/>
      <w:szCs w:val="30"/>
    </w:rPr>
  </w:style>
  <w:style w:type="character" w:styleId="831" w:customStyle="1">
    <w:name w:val="Heading 4 Char"/>
    <w:basedOn w:val="787"/>
    <w:uiPriority w:val="9"/>
    <w:qFormat/>
    <w:rPr>
      <w:rFonts w:ascii="Arial" w:hAnsi="Arial" w:eastAsia="Arial" w:cs="Arial"/>
      <w:b/>
      <w:bCs/>
      <w:sz w:val="26"/>
      <w:szCs w:val="26"/>
    </w:rPr>
  </w:style>
  <w:style w:type="character" w:styleId="832" w:customStyle="1">
    <w:name w:val="Heading 5 Char"/>
    <w:basedOn w:val="787"/>
    <w:link w:val="782"/>
    <w:uiPriority w:val="9"/>
    <w:qFormat/>
    <w:rPr>
      <w:rFonts w:ascii="Arial" w:hAnsi="Arial" w:eastAsia="Arial" w:cs="Arial"/>
      <w:b/>
      <w:bCs/>
      <w:sz w:val="24"/>
      <w:szCs w:val="24"/>
    </w:rPr>
  </w:style>
  <w:style w:type="character" w:styleId="833" w:customStyle="1">
    <w:name w:val="Heading 6 Char"/>
    <w:basedOn w:val="787"/>
    <w:link w:val="783"/>
    <w:uiPriority w:val="9"/>
    <w:qFormat/>
    <w:rPr>
      <w:rFonts w:ascii="Arial" w:hAnsi="Arial" w:eastAsia="Arial" w:cs="Arial"/>
      <w:b/>
      <w:bCs/>
      <w:sz w:val="22"/>
      <w:szCs w:val="22"/>
    </w:rPr>
  </w:style>
  <w:style w:type="character" w:styleId="834" w:customStyle="1">
    <w:name w:val="Heading 7 Char"/>
    <w:basedOn w:val="787"/>
    <w:link w:val="784"/>
    <w:uiPriority w:val="9"/>
    <w:qFormat/>
    <w:rPr>
      <w:rFonts w:ascii="Arial" w:hAnsi="Arial" w:eastAsia="Arial" w:cs="Arial"/>
      <w:b/>
      <w:bCs/>
      <w:i/>
      <w:iCs/>
      <w:sz w:val="22"/>
      <w:szCs w:val="22"/>
    </w:rPr>
  </w:style>
  <w:style w:type="character" w:styleId="835" w:customStyle="1">
    <w:name w:val="Heading 8 Char"/>
    <w:basedOn w:val="787"/>
    <w:link w:val="785"/>
    <w:uiPriority w:val="9"/>
    <w:qFormat/>
    <w:rPr>
      <w:rFonts w:ascii="Arial" w:hAnsi="Arial" w:eastAsia="Arial" w:cs="Arial"/>
      <w:i/>
      <w:iCs/>
      <w:sz w:val="22"/>
      <w:szCs w:val="22"/>
    </w:rPr>
  </w:style>
  <w:style w:type="character" w:styleId="836" w:customStyle="1">
    <w:name w:val="Heading 9 Char"/>
    <w:basedOn w:val="787"/>
    <w:link w:val="786"/>
    <w:uiPriority w:val="9"/>
    <w:qFormat/>
    <w:rPr>
      <w:rFonts w:ascii="Arial" w:hAnsi="Arial" w:eastAsia="Arial" w:cs="Arial"/>
      <w:i/>
      <w:iCs/>
      <w:sz w:val="21"/>
      <w:szCs w:val="21"/>
    </w:rPr>
  </w:style>
  <w:style w:type="paragraph" w:styleId="837">
    <w:name w:val="No Spacing"/>
    <w:uiPriority w:val="1"/>
    <w:qFormat/>
    <w:pPr>
      <w:spacing w:before="0" w:after="0" w:line="240" w:lineRule="auto"/>
    </w:pPr>
    <w:rPr>
      <w:rFonts w:hint="default" w:ascii="Times New Roman" w:hAnsi="Times New Roman" w:eastAsia="宋体" w:cs="Times New Roman"/>
    </w:rPr>
  </w:style>
  <w:style w:type="character" w:styleId="838" w:customStyle="1">
    <w:name w:val="Title Char"/>
    <w:basedOn w:val="787"/>
    <w:link w:val="812"/>
    <w:uiPriority w:val="10"/>
    <w:qFormat/>
    <w:rPr>
      <w:sz w:val="48"/>
      <w:szCs w:val="48"/>
    </w:rPr>
  </w:style>
  <w:style w:type="character" w:styleId="839" w:customStyle="1">
    <w:name w:val="Subtitle Char"/>
    <w:basedOn w:val="787"/>
    <w:link w:val="805"/>
    <w:uiPriority w:val="11"/>
    <w:qFormat/>
    <w:rPr>
      <w:sz w:val="24"/>
      <w:szCs w:val="24"/>
    </w:rPr>
  </w:style>
  <w:style w:type="paragraph" w:styleId="840">
    <w:name w:val="Quote"/>
    <w:basedOn w:val="777"/>
    <w:next w:val="777"/>
    <w:link w:val="841"/>
    <w:uiPriority w:val="29"/>
    <w:qFormat/>
    <w:pPr>
      <w:ind w:left="720" w:right="720"/>
    </w:pPr>
    <w:rPr>
      <w:i/>
    </w:rPr>
  </w:style>
  <w:style w:type="character" w:styleId="841" w:customStyle="1">
    <w:name w:val="Quote Char"/>
    <w:link w:val="840"/>
    <w:uiPriority w:val="29"/>
    <w:qFormat/>
    <w:rPr>
      <w:i/>
    </w:rPr>
  </w:style>
  <w:style w:type="paragraph" w:styleId="842">
    <w:name w:val="Intense Quote"/>
    <w:basedOn w:val="777"/>
    <w:next w:val="777"/>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character" w:styleId="844" w:customStyle="1">
    <w:name w:val="Header Char"/>
    <w:basedOn w:val="787"/>
    <w:uiPriority w:val="99"/>
    <w:qFormat/>
  </w:style>
  <w:style w:type="character" w:styleId="845" w:customStyle="1">
    <w:name w:val="Footer Char"/>
    <w:basedOn w:val="787"/>
    <w:uiPriority w:val="99"/>
    <w:qFormat/>
  </w:style>
  <w:style w:type="character" w:styleId="846" w:customStyle="1">
    <w:name w:val="Caption Char"/>
    <w:uiPriority w:val="99"/>
    <w:qFormat/>
  </w:style>
  <w:style w:type="table" w:styleId="847"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6" w:customStyle="1">
    <w:name w:val="Grid Table 2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7"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basedOn w:val="78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6" w:customStyle="1">
    <w:name w:val="Grid Table 4 - Accent 2"/>
    <w:basedOn w:val="78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7" w:customStyle="1">
    <w:name w:val="Grid Table 4 - Accent 3"/>
    <w:basedOn w:val="78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8" w:customStyle="1">
    <w:name w:val="Grid Table 4 - Accent 4"/>
    <w:basedOn w:val="78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9" w:customStyle="1">
    <w:name w:val="Grid Table 4 - Accent 5"/>
    <w:basedOn w:val="78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80" w:customStyle="1">
    <w:name w:val="Grid Table 4 - Accent 6"/>
    <w:basedOn w:val="78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81"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3"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4"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5"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6"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7"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8"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6 Colorful - Accent 1"/>
    <w:basedOn w:val="78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90" w:customStyle="1">
    <w:name w:val="Grid Table 6 Colorful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91" w:customStyle="1">
    <w:name w:val="Grid Table 6 Colorful - Accent 3"/>
    <w:basedOn w:val="78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92" w:customStyle="1">
    <w:name w:val="Grid Table 6 Colorful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3" w:customStyle="1">
    <w:name w:val="Grid Table 6 Colorful - Accent 5"/>
    <w:basedOn w:val="78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4" w:customStyle="1">
    <w:name w:val="Grid Table 6 Colorful - Accent 6"/>
    <w:basedOn w:val="78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5"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basedOn w:val="78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basedOn w:val="78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basedOn w:val="78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basedOn w:val="78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basedOn w:val="78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basedOn w:val="78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basedOn w:val="78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4" w:customStyle="1">
    <w:name w:val="List Table 1 Light - Accent 2"/>
    <w:basedOn w:val="78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5" w:customStyle="1">
    <w:name w:val="List Table 1 Light - Accent 3"/>
    <w:basedOn w:val="78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6" w:customStyle="1">
    <w:name w:val="List Table 1 Light - Accent 4"/>
    <w:basedOn w:val="78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basedOn w:val="78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8" w:customStyle="1">
    <w:name w:val="List Table 1 Light - Accent 6"/>
    <w:basedOn w:val="78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9"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basedOn w:val="78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11" w:customStyle="1">
    <w:name w:val="List Table 2 - Accent 2"/>
    <w:basedOn w:val="78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12" w:customStyle="1">
    <w:name w:val="List Table 2 - Accent 3"/>
    <w:basedOn w:val="78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3" w:customStyle="1">
    <w:name w:val="List Table 2 - Accent 4"/>
    <w:basedOn w:val="78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4" w:customStyle="1">
    <w:name w:val="List Table 2 - Accent 5"/>
    <w:basedOn w:val="78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5" w:customStyle="1">
    <w:name w:val="List Table 2 - Accent 6"/>
    <w:basedOn w:val="78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6"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basedOn w:val="78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8" w:customStyle="1">
    <w:name w:val="List Table 3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8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8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8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3"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basedOn w:val="78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5" w:customStyle="1">
    <w:name w:val="List Table 4 - Accent 2"/>
    <w:basedOn w:val="78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6" w:customStyle="1">
    <w:name w:val="List Table 4 - Accent 3"/>
    <w:basedOn w:val="78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7" w:customStyle="1">
    <w:name w:val="List Table 4 - Accent 4"/>
    <w:basedOn w:val="78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8" w:customStyle="1">
    <w:name w:val="List Table 4 - Accent 5"/>
    <w:basedOn w:val="78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9" w:customStyle="1">
    <w:name w:val="List Table 4 - Accent 6"/>
    <w:basedOn w:val="78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30"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1"/>
    <w:basedOn w:val="78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basedOn w:val="78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basedOn w:val="78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basedOn w:val="78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basedOn w:val="78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basedOn w:val="78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6 Colorful - Accent 1"/>
    <w:basedOn w:val="78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9" w:customStyle="1">
    <w:name w:val="List Table 6 Colorful - Accent 2"/>
    <w:basedOn w:val="78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40" w:customStyle="1">
    <w:name w:val="List Table 6 Colorful - Accent 3"/>
    <w:basedOn w:val="78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41" w:customStyle="1">
    <w:name w:val="List Table 6 Colorful - Accent 4"/>
    <w:basedOn w:val="78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2" w:customStyle="1">
    <w:name w:val="List Table 6 Colorful - Accent 5"/>
    <w:basedOn w:val="78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3" w:customStyle="1">
    <w:name w:val="List Table 6 Colorful - Accent 6"/>
    <w:basedOn w:val="78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4"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basedOn w:val="78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78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78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78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78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78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3"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4"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5"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6"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7"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8"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basedOn w:val="78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0" w:customStyle="1">
    <w:name w:val="Bordered &amp; Lined - Accent 2"/>
    <w:basedOn w:val="78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1" w:customStyle="1">
    <w:name w:val="Bordered &amp; Lined - Accent 3"/>
    <w:basedOn w:val="78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2" w:customStyle="1">
    <w:name w:val="Bordered &amp; Lined - Accent 4"/>
    <w:basedOn w:val="78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3" w:customStyle="1">
    <w:name w:val="Bordered &amp; Lined - Accent 5"/>
    <w:basedOn w:val="78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4" w:customStyle="1">
    <w:name w:val="Bordered &amp; Lined - Accent 6"/>
    <w:basedOn w:val="78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5"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7" w:customStyle="1">
    <w:name w:val="Bordered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8" w:customStyle="1">
    <w:name w:val="Bordered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9" w:customStyle="1">
    <w:name w:val="Bordered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70" w:customStyle="1">
    <w:name w:val="Bordered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1" w:customStyle="1">
    <w:name w:val="Bordered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2" w:customStyle="1">
    <w:name w:val="Footnote Text Char"/>
    <w:link w:val="806"/>
    <w:uiPriority w:val="99"/>
    <w:qFormat/>
    <w:rPr>
      <w:sz w:val="18"/>
    </w:rPr>
  </w:style>
  <w:style w:type="character" w:styleId="973" w:customStyle="1">
    <w:name w:val="Endnote Text Char"/>
    <w:link w:val="800"/>
    <w:uiPriority w:val="99"/>
    <w:qFormat/>
    <w:rPr>
      <w:sz w:val="20"/>
    </w:rPr>
  </w:style>
  <w:style w:type="paragraph" w:styleId="974" w:customStyle="1">
    <w:name w:val="TOC Heading"/>
    <w:uiPriority w:val="39"/>
    <w:unhideWhenUsed/>
    <w:qFormat/>
    <w:rPr>
      <w:rFonts w:hint="default" w:ascii="Times New Roman" w:hAnsi="Times New Roman" w:eastAsia="宋体" w:cs="Times New Roman"/>
    </w:rPr>
  </w:style>
  <w:style w:type="paragraph" w:styleId="975" w:customStyle="1">
    <w:name w:val="首行缩进"/>
    <w:basedOn w:val="777"/>
    <w:uiPriority w:val="0"/>
    <w:qFormat/>
    <w:pPr>
      <w:ind w:firstLine="420"/>
      <w:spacing w:line="360" w:lineRule="auto"/>
    </w:pPr>
    <w:rPr>
      <w:sz w:val="20"/>
    </w:rPr>
  </w:style>
  <w:style w:type="paragraph" w:styleId="976" w:customStyle="1">
    <w:name w:val="信息标题1"/>
    <w:basedOn w:val="777"/>
    <w:next w:val="777"/>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77" w:customStyle="1">
    <w:name w:val="段"/>
    <w:basedOn w:val="978"/>
    <w:next w:val="777"/>
    <w:uiPriority w:val="0"/>
    <w:qFormat/>
    <w:pPr>
      <w:ind w:firstLine="200"/>
      <w:jc w:val="both"/>
    </w:pPr>
    <w:rPr>
      <w:rFonts w:hint="default" w:ascii="宋体" w:hAnsi="Times New Roman" w:eastAsia="宋体" w:cs="Times New Roman"/>
      <w:sz w:val="21"/>
      <w:szCs w:val="22"/>
    </w:rPr>
  </w:style>
  <w:style w:type="paragraph" w:styleId="978" w:customStyle="1">
    <w:name w:val="正文13"/>
    <w:next w:val="979"/>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正文首行缩进1"/>
    <w:basedOn w:val="980"/>
    <w:next w:val="981"/>
    <w:uiPriority w:val="0"/>
    <w:qFormat/>
    <w:pPr>
      <w:ind w:firstLine="420"/>
      <w:spacing w:after="120"/>
      <w:tabs>
        <w:tab w:val="left" w:pos="2020" w:leader="none"/>
        <w:tab w:val="center" w:pos="4535" w:leader="none"/>
      </w:tabs>
    </w:pPr>
    <w:rPr>
      <w:sz w:val="21"/>
    </w:rPr>
  </w:style>
  <w:style w:type="paragraph" w:styleId="980" w:customStyle="1">
    <w:name w:val="正文文本1"/>
    <w:basedOn w:val="777"/>
    <w:next w:val="777"/>
    <w:uiPriority w:val="0"/>
    <w:qFormat/>
    <w:pPr>
      <w:jc w:val="center"/>
    </w:pPr>
    <w:rPr>
      <w:rFonts w:eastAsia="仿宋_GB2312"/>
      <w:sz w:val="28"/>
    </w:rPr>
  </w:style>
  <w:style w:type="paragraph" w:styleId="981" w:customStyle="1">
    <w:name w:val="正文首行缩进 211"/>
    <w:basedOn w:val="982"/>
    <w:uiPriority w:val="99"/>
    <w:qFormat/>
    <w:pPr>
      <w:ind w:firstLine="420"/>
    </w:pPr>
    <w:rPr>
      <w:sz w:val="24"/>
    </w:rPr>
  </w:style>
  <w:style w:type="paragraph" w:styleId="982" w:customStyle="1">
    <w:name w:val="正文文本缩进11"/>
    <w:basedOn w:val="983"/>
    <w:uiPriority w:val="99"/>
    <w:qFormat/>
    <w:pPr>
      <w:ind w:firstLine="538"/>
    </w:pPr>
    <w:rPr>
      <w:sz w:val="28"/>
    </w:rPr>
  </w:style>
  <w:style w:type="paragraph" w:styleId="983" w:customStyle="1">
    <w:name w:val="正文112"/>
    <w:next w:val="979"/>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一级条标题"/>
    <w:basedOn w:val="985"/>
    <w:next w:val="97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5" w:customStyle="1">
    <w:name w:val="章标题"/>
    <w:basedOn w:val="777"/>
    <w:next w:val="777"/>
    <w:uiPriority w:val="99"/>
    <w:qFormat/>
    <w:pPr>
      <w:jc w:val="center"/>
      <w:spacing w:before="158" w:after="153" w:line="1292" w:lineRule="atLeast"/>
      <w:widowControl/>
    </w:pPr>
    <w:rPr>
      <w:rFonts w:ascii="Arial" w:eastAsia="黑体" w:cs="黑体"/>
      <w:sz w:val="31"/>
      <w:szCs w:val="22"/>
      <w:lang w:eastAsia="en-US"/>
    </w:rPr>
  </w:style>
  <w:style w:type="paragraph" w:styleId="986"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987" w:customStyle="1">
    <w:name w:val="标题 21"/>
    <w:basedOn w:val="777"/>
    <w:next w:val="777"/>
    <w:uiPriority w:val="0"/>
    <w:qFormat/>
    <w:pPr>
      <w:keepLines/>
      <w:keepNext/>
      <w:spacing w:before="260" w:after="260" w:line="413" w:lineRule="auto"/>
      <w:outlineLvl w:val="1"/>
    </w:pPr>
    <w:rPr>
      <w:rFonts w:ascii="Arial" w:hAnsi="Arial" w:eastAsia="黑体"/>
      <w:b/>
      <w:sz w:val="32"/>
      <w:szCs w:val="20"/>
    </w:rPr>
  </w:style>
  <w:style w:type="paragraph" w:styleId="988"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989" w:customStyle="1">
    <w:name w:val="Table Text"/>
    <w:basedOn w:val="777"/>
    <w:uiPriority w:val="0"/>
    <w:semiHidden/>
    <w:qFormat/>
    <w:rPr>
      <w:rFonts w:ascii="宋体" w:hAnsi="宋体" w:eastAsia="宋体" w:cs="宋体"/>
      <w:sz w:val="24"/>
      <w:szCs w:val="24"/>
      <w:lang w:val="en-US" w:eastAsia="en-US" w:bidi="ar-SA"/>
    </w:rPr>
  </w:style>
  <w:style w:type="table" w:styleId="990" w:customStyle="1">
    <w:name w:val="Table Normal"/>
    <w:uiPriority w:val="0"/>
    <w:unhideWhenUsed/>
    <w:qFormat/>
    <w:tblPr>
      <w:tblCellMar>
        <w:left w:w="0" w:type="dxa"/>
        <w:top w:w="0" w:type="dxa"/>
        <w:right w:w="0" w:type="dxa"/>
        <w:bottom w:w="0" w:type="dxa"/>
      </w:tblCellMar>
    </w:tblPr>
  </w:style>
  <w:style w:type="paragraph" w:styleId="991" w:customStyle="1">
    <w:name w:val="正文_0"/>
    <w:basedOn w:val="777"/>
    <w:uiPriority w:val="0"/>
    <w:qFormat/>
    <w:rPr>
      <w:rFonts w:ascii="Times New Roman" w:hAnsi="Times New Roman" w:eastAsia="宋体" w:cs="Times New Roman"/>
    </w:rPr>
  </w:style>
  <w:style w:type="paragraph" w:styleId="992" w:customStyle="1">
    <w:name w:val="正文1"/>
    <w:basedOn w:val="993"/>
    <w:next w:val="777"/>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93" w:customStyle="1">
    <w:name w:val="样式1"/>
    <w:basedOn w:val="777"/>
    <w:uiPriority w:val="0"/>
    <w:qFormat/>
    <w:pPr>
      <w:ind w:left="432" w:firstLine="288"/>
      <w:tabs>
        <w:tab w:val="left" w:pos="1110" w:leader="none"/>
      </w:tabs>
    </w:pPr>
    <w:rPr>
      <w:rFonts w:ascii="宋体" w:hAnsi="宋体"/>
      <w:szCs w:val="21"/>
    </w:rPr>
  </w:style>
  <w:style w:type="paragraph" w:styleId="994" w:customStyle="1">
    <w:name w:val="List Paragraph"/>
    <w:basedOn w:val="777"/>
    <w:uiPriority w:val="0"/>
    <w:qFormat/>
    <w:pPr>
      <w:ind w:firstLine="200"/>
    </w:pPr>
    <w:rPr>
      <w:rFonts w:ascii="Calibri" w:hAnsi="Calibri"/>
      <w:szCs w:val="22"/>
    </w:rPr>
  </w:style>
  <w:style w:type="paragraph" w:styleId="995" w:customStyle="1">
    <w:name w:val="普通正文"/>
    <w:basedOn w:val="777"/>
    <w:uiPriority w:val="0"/>
    <w:qFormat/>
    <w:pPr>
      <w:ind w:firstLine="480"/>
      <w:jc w:val="left"/>
      <w:spacing w:before="120" w:after="120" w:line="360" w:lineRule="auto"/>
    </w:pPr>
    <w:rPr>
      <w:rFonts w:ascii="Arial" w:hAnsi="Arial"/>
      <w:sz w:val="24"/>
    </w:rPr>
  </w:style>
  <w:style w:type="paragraph" w:styleId="996" w:customStyle="1">
    <w:name w:val="批注文字1"/>
    <w:basedOn w:val="777"/>
    <w:uiPriority w:val="0"/>
    <w:qFormat/>
    <w:pPr>
      <w:jc w:val="left"/>
    </w:pPr>
  </w:style>
  <w:style w:type="paragraph" w:styleId="997" w:customStyle="1">
    <w:name w:val="正文首行缩进 21"/>
    <w:basedOn w:val="998"/>
    <w:uiPriority w:val="0"/>
    <w:qFormat/>
    <w:pPr>
      <w:ind w:firstLine="420"/>
    </w:pPr>
  </w:style>
  <w:style w:type="paragraph" w:styleId="998" w:customStyle="1">
    <w:name w:val="正文文本缩进1"/>
    <w:basedOn w:val="777"/>
    <w:uiPriority w:val="0"/>
    <w:qFormat/>
    <w:pPr>
      <w:ind w:left="420"/>
      <w:spacing w:after="120"/>
    </w:pPr>
  </w:style>
  <w:style w:type="character" w:styleId="999" w:customStyle="1">
    <w:name w:val="超链接1"/>
    <w:link w:val="777"/>
    <w:uiPriority w:val="0"/>
    <w:qFormat/>
    <w:rPr>
      <w:rFonts w:ascii="Times New Roman" w:hAnsi="Times New Roman" w:eastAsia="宋体" w:cs="Times New Roman"/>
      <w:sz w:val="21"/>
      <w:szCs w:val="24"/>
      <w:lang w:val="en-US" w:eastAsia="zh-CN" w:bidi="ar-SA"/>
    </w:rPr>
  </w:style>
  <w:style w:type="table" w:styleId="1000" w:customStyle="1">
    <w:name w:val="网格型1"/>
    <w:basedOn w:val="1001"/>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1001" w:customStyle="1">
    <w:name w:val="普通表格1"/>
    <w:uiPriority w:val="0"/>
    <w:semiHidden/>
    <w:qFormat/>
    <w:tblPr/>
  </w:style>
  <w:style w:type="character" w:styleId="1002" w:customStyle="1">
    <w:name w:val="font21"/>
    <w:basedOn w:val="787"/>
    <w:uiPriority w:val="0"/>
    <w:qFormat/>
    <w:rPr>
      <w:rFonts w:hint="eastAsia" w:ascii="黑体" w:hAnsi="宋体" w:eastAsia="黑体" w:cs="黑体"/>
      <w:color w:val="000000"/>
      <w:sz w:val="21"/>
      <w:szCs w:val="21"/>
      <w:u w:val="none"/>
    </w:rPr>
  </w:style>
  <w:style w:type="character" w:styleId="1003" w:customStyle="1">
    <w:name w:val="font71"/>
    <w:basedOn w:val="787"/>
    <w:uiPriority w:val="0"/>
    <w:qFormat/>
    <w:rPr>
      <w:rFonts w:hint="eastAsia" w:ascii="宋体" w:hAnsi="宋体" w:eastAsia="宋体" w:cs="宋体"/>
      <w:color w:val="000000"/>
      <w:sz w:val="21"/>
      <w:szCs w:val="21"/>
      <w:u w:val="none"/>
    </w:rPr>
  </w:style>
  <w:style w:type="character" w:styleId="1004" w:customStyle="1">
    <w:name w:val="font81"/>
    <w:basedOn w:val="787"/>
    <w:uiPriority w:val="0"/>
    <w:qFormat/>
    <w:rPr>
      <w:rFonts w:hint="eastAsia" w:ascii="黑体" w:hAnsi="宋体" w:eastAsia="黑体" w:cs="黑体"/>
      <w:color w:val="ff6600"/>
      <w:sz w:val="21"/>
      <w:szCs w:val="21"/>
      <w:u w:val="none"/>
    </w:rPr>
  </w:style>
  <w:style w:type="character" w:styleId="1005" w:customStyle="1">
    <w:name w:val="font01"/>
    <w:basedOn w:val="787"/>
    <w:uiPriority w:val="0"/>
    <w:qFormat/>
    <w:rPr>
      <w:rFonts w:hint="default" w:ascii="Arial" w:hAnsi="Arial" w:cs="Arial"/>
      <w:color w:val="000000"/>
      <w:sz w:val="20"/>
      <w:szCs w:val="20"/>
      <w:u w:val="none"/>
    </w:rPr>
  </w:style>
  <w:style w:type="character" w:styleId="1006" w:customStyle="1">
    <w:name w:val="font51"/>
    <w:basedOn w:val="787"/>
    <w:uiPriority w:val="0"/>
    <w:qFormat/>
    <w:rPr>
      <w:rFonts w:hint="eastAsia" w:ascii="宋体" w:hAnsi="宋体" w:eastAsia="宋体" w:cs="宋体"/>
      <w:color w:val="000000"/>
      <w:sz w:val="22"/>
      <w:szCs w:val="22"/>
      <w:u w:val="none"/>
    </w:rPr>
  </w:style>
  <w:style w:type="paragraph" w:styleId="1007" w:customStyle="1">
    <w:name w:val="正文文本111"/>
    <w:basedOn w:val="777"/>
    <w:next w:val="1008"/>
    <w:uiPriority w:val="0"/>
    <w:qFormat/>
    <w:pPr>
      <w:jc w:val="center"/>
    </w:pPr>
    <w:rPr>
      <w:rFonts w:eastAsia="仿宋_GB2312"/>
      <w:sz w:val="28"/>
    </w:rPr>
  </w:style>
  <w:style w:type="paragraph" w:styleId="1008" w:customStyle="1">
    <w:name w:val="目录 21"/>
    <w:basedOn w:val="777"/>
    <w:next w:val="777"/>
    <w:uiPriority w:val="39"/>
    <w:qFormat/>
    <w:pPr>
      <w:ind w:left="210"/>
    </w:pPr>
    <w:rPr>
      <w:smallCaps/>
    </w:rPr>
  </w:style>
  <w:style w:type="paragraph" w:styleId="1009" w:customStyle="1">
    <w:name w:val="样式 样式 左侧:  2 字符 + 左侧:  0.85 厘米 首行缩进:  2 字符1"/>
    <w:basedOn w:val="777"/>
    <w:uiPriority w:val="0"/>
    <w:qFormat/>
    <w:pPr>
      <w:ind w:left="482" w:firstLine="200"/>
    </w:pPr>
    <w:rPr>
      <w:rFonts w:ascii="Times New Roman" w:hAnsi="Times New Roman" w:cs="宋体"/>
      <w:szCs w:val="20"/>
    </w:rPr>
  </w:style>
  <w:style w:type="character" w:styleId="1010" w:customStyle="1">
    <w:name w:val="font91"/>
    <w:basedOn w:val="787"/>
    <w:uiPriority w:val="0"/>
    <w:qFormat/>
    <w:rPr>
      <w:rFonts w:hint="eastAsia" w:ascii="宋体" w:hAnsi="宋体" w:eastAsia="宋体" w:cs="宋体"/>
      <w:color w:val="000000"/>
      <w:sz w:val="20"/>
      <w:szCs w:val="20"/>
      <w:u w:val="none"/>
    </w:rPr>
  </w:style>
  <w:style w:type="character" w:styleId="1011" w:customStyle="1">
    <w:name w:val="font101"/>
    <w:basedOn w:val="787"/>
    <w:uiPriority w:val="0"/>
    <w:qFormat/>
    <w:rPr>
      <w:rFonts w:hint="eastAsia" w:ascii="宋体" w:hAnsi="宋体" w:eastAsia="宋体" w:cs="宋体"/>
      <w:b/>
      <w:bCs/>
      <w:color w:val="000000"/>
      <w:sz w:val="20"/>
      <w:szCs w:val="20"/>
      <w:u w:val="none"/>
    </w:rPr>
  </w:style>
  <w:style w:type="character" w:styleId="1012" w:customStyle="1">
    <w:name w:val="a_p_1"/>
    <w:basedOn w:val="787"/>
    <w:uiPriority w:val="0"/>
    <w:rPr>
      <w:sz w:val="27"/>
      <w:szCs w:val="27"/>
    </w:rPr>
  </w:style>
  <w:style w:type="character" w:styleId="1013" w:customStyle="1">
    <w:name w:val="a_p_2"/>
    <w:basedOn w:val="787"/>
    <w:uiPriority w:val="0"/>
  </w:style>
  <w:style w:type="character" w:styleId="1014" w:customStyle="1">
    <w:name w:val="a_p_21"/>
    <w:basedOn w:val="787"/>
    <w:uiPriority w:val="0"/>
    <w:rPr>
      <w:sz w:val="27"/>
      <w:szCs w:val="27"/>
    </w:rPr>
  </w:style>
  <w:style w:type="character" w:styleId="1015" w:customStyle="1">
    <w:name w:val="a_p_3"/>
    <w:basedOn w:val="787"/>
    <w:uiPriority w:val="0"/>
    <w:rPr>
      <w:sz w:val="27"/>
      <w:szCs w:val="27"/>
    </w:rPr>
  </w:style>
  <w:style w:type="character" w:styleId="1016" w:customStyle="1">
    <w:name w:val="ul_li_a_1"/>
    <w:basedOn w:val="787"/>
    <w:uiPriority w:val="0"/>
    <w:rPr>
      <w:b/>
      <w:bCs/>
      <w:color w:val="ffffff"/>
    </w:rPr>
  </w:style>
  <w:style w:type="character" w:styleId="1017" w:customStyle="1">
    <w:name w:val="exap"/>
    <w:basedOn w:val="787"/>
    <w:uiPriority w:val="0"/>
    <w:rPr>
      <w:sz w:val="27"/>
      <w:szCs w:val="27"/>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2abf4de0-6d35-4ec3-bd7e-bd85dce391e9</errorID>
      <errorWord>：）</errorWord>
      <group>L1_Punc</group>
      <groupName>标点问题</groupName>
      <ability>L2_Punc</ability>
      <abilityName>标点符号检查</abilityName>
      <candidateList>
        <item>）</item>
      </candidateList>
      <explain/>
      <paraID>55B72F2A</paraID>
      <start>26</start>
      <end>27</end>
      <status>modified</status>
      <modifiedWord>）</modifiedWord>
      <trackRevisions>false</trackRevisions>
    </reviewItem>
    <reviewItem>
      <errorID>4fbe682c-bd5e-4d41-8c4f-78afc53bc08f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7e0f2279-6b70-4255-a28c-726472d3c19c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unmodified</status>
      <modifiedWord/>
      <trackRevisions>false</trackRevisions>
    </reviewItem>
    <reviewItem>
      <errorID>b6b29b51-3a90-4771-b87a-13d9f9bb7a71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83</end>
      <status>unmodified</status>
      <modifiedWord/>
      <trackRevisions>false</trackRevisions>
    </reviewItem>
    <reviewItem>
      <errorID>8c0ff244-da96-412f-8f38-c2c33e7865c4</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cefe47a5-bd0b-493c-a53e-418c008f5273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bad4e097-48ad-4ca1-aa10-608855a0724d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ba49e041-9863-4491-8cef-75f6dc80a003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742cc50e-9125-45ce-a408-59a27164ac3b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f4607392-5b04-4324-8d54-66f9cbd53b19</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ed2b3109-a7a9-4db3-a80d-dbb00b698c54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57b0cd0c-7a35-4423-ba0f-c061199bf3ec</errorID>
      <errorWord>按照按</errorWord>
      <group>L1_Word</group>
      <groupName>字词问题</groupName>
      <ability>L2_Typo</ability>
      <abilityName>字词错误</abilityName>
      <candidateList>
        <item>按照</item>
      </candidateList>
      <explain>〈介〉根据；依照：～法规办理｜～预定的计划执行。</explain>
      <paraID> 95DEE6B</paraID>
      <start>73</start>
      <end>76</end>
      <status>unmodified</status>
      <modifiedWord/>
      <trackRevisions>false</trackRevisions>
    </reviewItem>
    <reviewItem>
      <errorID>8a869717-6955-49c8-87a4-b8b720c5f785</errorID>
      <errorWord>商</errorWord>
      <group>L1_Word</group>
      <groupName>字词问题</groupName>
      <ability>L2_Typo</ability>
      <abilityName>字词错误</abilityName>
      <candidateList>
        <item>商作</item>
      </candidateList>
      <explain/>
      <paraID> 95DEE6B</paraID>
      <start>94</start>
      <end>95</end>
      <status>unmodified</status>
      <modifiedWord/>
      <trackRevisions>false</trackRevisions>
    </reviewItem>
    <reviewItem>
      <errorID>e4f17a8f-51be-4ba5-acfc-8b28384fb791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544DAC41</paraID>
      <start>4</start>
      <end>15</end>
      <status>unmodified</status>
      <modifiedWord/>
      <trackRevisions>false</trackRevisions>
    </reviewItem>
    <reviewItem>
      <errorID>910f1538-39f7-49a0-8a66-bd0f952d880f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199718CD</paraID>
      <start>0</start>
      <end>3</end>
      <status>modified</status>
      <modifiedWord>（1）</modifiedWord>
      <trackRevisions>false</trackRevisions>
    </reviewItem>
    <reviewItem>
      <errorID>e7af5c3b-03cf-4564-bd96-f9077b74ae2d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273B4563</paraID>
      <start>0</start>
      <end>3</end>
      <status>modified</status>
      <modifiedWord>（2）</modifiedWord>
      <trackRevisions>false</trackRevisions>
    </reviewItem>
    <reviewItem>
      <errorID>d9aff33b-34ea-4b6f-8d84-31de978852a2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39318B5B</paraID>
      <start>0</start>
      <end>3</end>
      <status>modified</status>
      <modifiedWord>（3）</modifiedWord>
      <trackRevisions>false</trackRevisions>
    </reviewItem>
    <reviewItem>
      <errorID>5c4747a9-22f6-4e52-b1cc-a947fff0d13d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24A4F3B8</paraID>
      <start>0</start>
      <end>3</end>
      <status>modified</status>
      <modifiedWord>（4）</modifiedWord>
      <trackRevisions>false</trackRevisions>
    </reviewItem>
    <reviewItem>
      <errorID>46210329-496a-42e5-a01a-23a43efe5259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1EE0DD54</paraID>
      <start>0</start>
      <end>3</end>
      <status>modified</status>
      <modifiedWord>（5）</modifiedWord>
      <trackRevisions>false</trackRevisions>
    </reviewItem>
    <reviewItem>
      <errorID>1d54149b-d49d-43ee-84f2-51f75d8ee69f</errorID>
      <errorWord>,</errorWord>
      <group>L1_Format</group>
      <groupName>格式问题</groupName>
      <ability>L2_HalfPunc</ability>
      <abilityName>全半角检查</abilityName>
      <candidateList>
        <item>，</item>
      </candidateList>
      <explain>文本全半角错误。</explain>
      <paraID>2541549B</paraID>
      <start>34</start>
      <end>35</end>
      <status>modified</status>
      <modifiedWord>，</modifiedWord>
      <trackRevisions>false</trackRevisions>
    </reviewItem>
    <reviewItem>
      <errorID>7626b82a-5844-47d1-8705-9cb3faaec471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7BB82664</paraID>
      <start>0</start>
      <end>3</end>
      <status>modified</status>
      <modifiedWord>（6）</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34E62798</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34E62798</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67B66308</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67B66308</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 2CFE9CD</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5B729CAD</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58BD3F7A</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58BD3F7A</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28688981</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2BE20EA3</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568E07F3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568E07F3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1055A54E</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39822739</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2019EFDF</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2019EFDF</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B88AAC8</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 B88AAC8</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7A96450A</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4FE72C6E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53E40ACE</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53E40ACE</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4AEF1AD0</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4AEF1AD0</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1480AED3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28A9A4A8</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48DA3528</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48DA3528</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5B53071</paraID>
      <start>0</start>
      <end>2</end>
      <status>unmodified</status>
      <modifiedWord/>
      <trackRevisions>false</trackRevisions>
    </reviewItem>
    <reviewItem>
      <errorID>47680a93-c7f3-4470-8a68-1ba9b2e99bb0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6C9A02E9</paraID>
      <start>0</start>
      <end>2</end>
      <status>unmodified</status>
      <modifiedWord/>
      <trackRevisions>false</trackRevisions>
    </reviewItem>
    <reviewItem>
      <errorID>7871e2fc-2027-401f-a755-55ad9934cdeb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1B7F7FC6</paraID>
      <start>0</start>
      <end>2</end>
      <status>unmodified</status>
      <modifiedWord/>
      <trackRevisions>false</trackRevisions>
    </reviewItem>
    <reviewItem>
      <errorID>6b8bb4f5-cde4-4c14-a179-c32dba7bef27</errorID>
      <errorWord>:</errorWord>
      <group>L1_Format</group>
      <groupName>格式问题</groupName>
      <ability>L2_HalfPunc</ability>
      <abilityName>全半角检查</abilityName>
      <candidateList>
        <item>：</item>
      </candidateList>
      <explain>文本全半角错误。</explain>
      <paraID>1B7F7FC6</paraID>
      <start>16</start>
      <end>17</end>
      <status>unmodified</status>
      <modifiedWord/>
      <trackRevisions>false</trackRevisions>
    </reviewItem>
    <reviewItem>
      <errorID>5372ed5b-7efa-40e2-82da-f55acaf4d918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4C33FD4D</paraID>
      <start>0</start>
      <end>2</end>
      <status>unmodified</status>
      <modifiedWord/>
      <trackRevisions>false</trackRevisions>
    </reviewItem>
    <reviewItem>
      <errorID>4b509ce7-a6bc-4dae-97a0-40fda5df6ac6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45A3862A</paraID>
      <start>0</start>
      <end>2</end>
      <status>unmodified</status>
      <modifiedWord/>
      <trackRevisions>false</trackRevisions>
    </reviewItem>
    <reviewItem>
      <errorID>1c1fb20a-e443-42b3-81c6-ea6e620a1760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5F3B889C</paraID>
      <start>0</start>
      <end>2</end>
      <status>unmodified</status>
      <modifiedWord/>
      <trackRevisions>false</trackRevisions>
    </reviewItem>
    <reviewItem>
      <errorID>7d9d2a82-0549-4334-baf1-02b109dd95d5</errorID>
      <errorWord>:</errorWord>
      <group>L1_Format</group>
      <groupName>格式问题</groupName>
      <ability>L2_HalfPunc</ability>
      <abilityName>全半角检查</abilityName>
      <candidateList>
        <item>：</item>
      </candidateList>
      <explain>文本全半角错误。</explain>
      <paraID>5F3B889C</paraID>
      <start>16</start>
      <end>17</end>
      <status>unmodified</status>
      <modifiedWord/>
      <trackRevisions>false</trackRevisions>
    </reviewItem>
    <reviewItem>
      <errorID>2e30927c-f4f4-4a27-af5f-394927bf5843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492DFCA0</paraID>
      <start>0</start>
      <end>2</end>
      <status>unmodified</status>
      <modifiedWord/>
      <trackRevisions>false</trackRevisions>
    </reviewItem>
    <reviewItem>
      <errorID>41fd0abf-c4d4-4dbc-841a-5999524b8227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44E1A1B5</paraID>
      <start>0</start>
      <end>2</end>
      <status>unmodified</status>
      <modifiedWord/>
      <trackRevisions>false</trackRevisions>
    </reviewItem>
    <reviewItem>
      <errorID>a1f8fc01-5d44-4662-8ea9-a0cf7b89854d</errorID>
      <errorWord>：/；</errorWord>
      <group>L1_Punc</group>
      <groupName>标点问题</groupName>
      <ability>L2_Punc</ability>
      <abilityName>标点符号检查</abilityName>
      <candidateList>
        <item>：</item>
      </candidateList>
      <explain/>
      <paraID>55D40ADE</paraID>
      <start>21</start>
      <end>24</end>
      <status>unmodified</status>
      <modifiedWord/>
      <trackRevisions>false</trackRevisions>
    </reviewItem>
    <reviewItem>
      <errorID>8064c61a-a5cb-4a0d-be42-d3f5b94b58c2</errorID>
      <errorWord>：/；</errorWord>
      <group>L1_Punc</group>
      <groupName>标点问题</groupName>
      <ability>L2_Punc</ability>
      <abilityName>标点符号检查</abilityName>
      <candidateList>
        <item>：</item>
      </candidateList>
      <explain/>
      <paraID>4E3BB6DB</paraID>
      <start>15</start>
      <end>18</end>
      <status>unmodified</status>
      <modifiedWord/>
      <trackRevisions>false</trackRevisions>
    </reviewItem>
    <reviewItem>
      <errorID>a809eb6d-d8ab-4e31-8bc2-b2fd97d27d84</errorID>
      <errorWord>：/。</errorWord>
      <group>L1_Punc</group>
      <groupName>标点问题</groupName>
      <ability>L2_Punc</ability>
      <abilityName>标点符号检查</abilityName>
      <candidateList>
        <item>：</item>
      </candidateList>
      <explain/>
      <paraID>2A426609</paraID>
      <start>15</start>
      <end>18</end>
      <status>unmodified</status>
      <modifiedWord/>
      <trackRevisions>false</trackRevisions>
    </reviewItem>
    <reviewItem>
      <errorID>4888fd33-3fa5-4f0d-be19-ff719827c6a6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unmodified</status>
      <modifiedWord/>
      <trackRevisions>false</trackRevisions>
    </reviewItem>
    <reviewItem>
      <errorID>979db1e9-e47c-4bae-9612-82acf086c897</errorID>
      <errorWord>人</errorWord>
      <group>L1_Word</group>
      <groupName>字词问题</groupName>
      <ability>L2_Typo</ability>
      <abilityName>字词错误</abilityName>
      <candidateList>
        <item>人在</item>
      </candidateList>
      <explain/>
      <paraID>6FB8908A</paraID>
      <start>87</start>
      <end>88</end>
      <status>unmodified</status>
      <modifiedWord/>
      <trackRevisions>false</trackRevisions>
    </reviewItem>
    <reviewItem>
      <errorID>3cfa8dbf-826d-4685-8ba0-3c7c4d1b51d3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unmodified</status>
      <modifiedWord/>
      <trackRevisions>false</trackRevisions>
    </reviewItem>
    <reviewItem>
      <errorID>a26573e2-8377-4713-9704-8714aff4d674</errorID>
      <errorWord>：/。</errorWord>
      <group>L1_Punc</group>
      <groupName>标点问题</groupName>
      <ability>L2_Punc</ability>
      <abilityName>标点符号检查</abilityName>
      <candidateList>
        <item>：</item>
      </candidateList>
      <explain/>
      <paraID>1A246CD3</paraID>
      <start>12</start>
      <end>15</end>
      <status>unmodified</status>
      <modifiedWord/>
      <trackRevisions>false</trackRevisions>
    </reviewItem>
    <reviewItem>
      <errorID>6e9930a5-d30c-45f1-a9b9-66190d70794d</errorID>
      <errorWord>督查</errorWord>
      <group>L1_Word</group>
      <groupName>字词问题</groupName>
      <ability>L2_Typo</ability>
      <abilityName>字词错误</abilityName>
      <candidateList>
        <item>督促</item>
      </candidateList>
      <explain/>
      <paraID>406B1E85</paraID>
      <start>46</start>
      <end>48</end>
      <status>unmodified</status>
      <modifiedWord/>
      <trackRevisions>false</trackRevisions>
    </reviewItem>
    <reviewItem>
      <errorID>7c275f17-93b4-4fd2-aa73-2685c09007ca</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95</end>
      <status>unmodified</status>
      <modifiedWord/>
      <trackRevisions>false</trackRevisions>
    </reviewItem>
    <reviewItem>
      <errorID>d7326937-e234-41e1-b91d-32090d0ec582</errorID>
      <errorWord>，</errorWord>
      <group>L1_Word</group>
      <groupName>字词问题</groupName>
      <ability>L2_Typo</ability>
      <abilityName>字词错误</abilityName>
      <candidateList>
        <item>，并</item>
      </candidateList>
      <explain/>
      <paraID>4DE9DF35</paraID>
      <start>50</start>
      <end>51</end>
      <status>unmodified</status>
      <modifiedWord/>
      <trackRevisions>false</trackRevisions>
    </reviewItem>
    <reviewItem>
      <errorID>4be334f7-0207-4661-b61c-58f776d91063</errorID>
      <errorWord>：/。</errorWord>
      <group>L1_Punc</group>
      <groupName>标点问题</groupName>
      <ability>L2_Punc</ability>
      <abilityName>标点符号检查</abilityName>
      <candidateList>
        <item>：</item>
      </candidateList>
      <explain/>
      <paraID>63BC048F</paraID>
      <start>13</start>
      <end>16</end>
      <status>unmodified</status>
      <modifiedWord/>
      <trackRevisions>false</trackRevisions>
    </reviewItem>
    <reviewItem>
      <errorID>3fde3834-b25d-43d5-b8d7-e6c017951db4</errorID>
      <errorWord>：/。</errorWord>
      <group>L1_Punc</group>
      <groupName>标点问题</groupName>
      <ability>L2_Punc</ability>
      <abilityName>标点符号检查</abilityName>
      <candidateList>
        <item>：</item>
      </candidateList>
      <explain/>
      <paraID>66BA84AC</paraID>
      <start>11</start>
      <end>14</end>
      <status>unmodified</status>
      <modifiedWord/>
      <trackRevisions>false</trackRevisions>
    </reviewItem>
    <reviewItem>
      <errorID>9d53c7d4-2b4e-413f-a2a6-c61f90de9cde</errorID>
      <errorWord>：/。</errorWord>
      <group>L1_Punc</group>
      <groupName>标点问题</groupName>
      <ability>L2_Punc</ability>
      <abilityName>标点符号检查</abilityName>
      <candidateList>
        <item>：</item>
      </candidateList>
      <explain/>
      <paraID> 8A7F4D5</paraID>
      <start>9</start>
      <end>12</end>
      <status>unmodified</status>
      <modifiedWord/>
      <trackRevisions>false</trackRevisions>
    </reviewItem>
    <reviewItem>
      <errorID>e86074a0-a3a9-45e3-83c9-0aecc4fef1d0</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unmodified</status>
      <modifiedWord/>
      <trackRevisions>false</trackRevisions>
    </reviewItem>
    <reviewItem>
      <errorID>1fec9db7-dc94-4442-8411-ce1ab6421216</errorID>
      <errorWord>：。</errorWord>
      <group>L1_Punc</group>
      <groupName>标点问题</groupName>
      <ability>L2_Punc</ability>
      <abilityName>标点符号检查</abilityName>
      <candidateList>
        <item>：</item>
      </candidateList>
      <explain/>
      <paraID>65D1564B</paraID>
      <start>17</start>
      <end>19</end>
      <status>unmodified</status>
      <modifiedWord/>
      <trackRevisions>false</trackRevisions>
    </reviewItem>
    <reviewItem>
      <errorID>e61eacc1-06d2-49cf-bb26-da8c6695d560</errorID>
      <errorWord>人</errorWord>
      <group>L1_Word</group>
      <groupName>字词问题</groupName>
      <ability>L2_Typo</ability>
      <abilityName>字词错误</abilityName>
      <candidateList>
        <item>人在</item>
      </candidateList>
      <explain/>
      <paraID> 48A01E9</paraID>
      <start>11</start>
      <end>12</end>
      <status>unmodified</status>
      <modifiedWord/>
      <trackRevisions>false</trackRevisions>
    </reviewItem>
    <reviewItem>
      <errorID>29784d39-b32c-461e-9ead-ffa43f127545</errorID>
      <errorWord>：/</errorWord>
      <group>L1_Punc</group>
      <groupName>标点问题</groupName>
      <ability>L2_Punc</ability>
      <abilityName>标点符号检查</abilityName>
      <candidateList>
        <item>：</item>
      </candidateList>
      <explain/>
      <paraID>18A84A6E</paraID>
      <start>20</start>
      <end>22</end>
      <status>unmodified</status>
      <modifiedWord/>
      <trackRevisions>false</trackRevisions>
    </reviewItem>
    <reviewItem>
      <errorID>cac601cb-aef2-4de9-a205-5bdbbf1cd644</errorID>
      <errorWord>：/。</errorWord>
      <group>L1_Punc</group>
      <groupName>标点问题</groupName>
      <ability>L2_Punc</ability>
      <abilityName>标点符号检查</abilityName>
      <candidateList>
        <item>：</item>
      </candidateList>
      <explain/>
      <paraID>61CD034F</paraID>
      <start>20</start>
      <end>23</end>
      <status>unmodified</status>
      <modifiedWord/>
      <trackRevisions>false</trackRevisions>
    </reviewItem>
    <reviewItem>
      <errorID>206909e1-8346-4199-ae43-f1f79e1c4e7c</errorID>
      <errorWord>：/。</errorWord>
      <group>L1_Punc</group>
      <groupName>标点问题</groupName>
      <ability>L2_Punc</ability>
      <abilityName>标点符号检查</abilityName>
      <candidateList>
        <item>：</item>
      </candidateList>
      <explain/>
      <paraID>5BEF64EE</paraID>
      <start>12</start>
      <end>15</end>
      <status>unmodified</status>
      <modifiedWord/>
      <trackRevisions>false</trackRevisions>
    </reviewItem>
    <reviewItem>
      <errorID>16b31ca9-f811-4c25-a5a3-b2d9bd91cd1f</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5</end>
      <status>unmodified</status>
      <modifiedWord/>
      <trackRevisions>false</trackRevisions>
    </reviewItem>
    <reviewItem>
      <errorID>04be3dfe-e8bf-4dc5-902e-aafb23154ec4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unmodified</status>
      <modifiedWord/>
      <trackRevisions>false</trackRevisions>
    </reviewItem>
    <reviewItem>
      <errorID>a3252178-c850-47f1-aad7-82d009ad6f6a</errorID>
      <errorWord>人</errorWord>
      <group>L1_Word</group>
      <groupName>字词问题</groupName>
      <ability>L2_Typo</ability>
      <abilityName>字词错误</abilityName>
      <candidateList>
        <item>人在</item>
      </candidateList>
      <explain/>
      <paraID>697EF53B</paraID>
      <start>14</start>
      <end>15</end>
      <status>unmodified</status>
      <modifiedWord/>
      <trackRevisions>false</trackRevisions>
    </reviewItem>
    <reviewItem>
      <errorID>e5adebf0-7a92-498f-9295-0fe964197e31</errorID>
      <errorWord>依</errorWord>
      <group>L1_Word</group>
      <groupName>字词问题</groupName>
      <ability>L2_Typo</ability>
      <abilityName>字词错误</abilityName>
      <candidateList>
        <item>依据</item>
      </candidateList>
      <explain/>
      <paraID>7532A3E9</paraID>
      <start>43</start>
      <end>44</end>
      <status>unmodified</status>
      <modifiedWord/>
      <trackRevisions>false</trackRevisions>
    </reviewItem>
    <reviewItem>
      <errorID>d6060087-4b57-4bfd-bf04-0b46eaf2f560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unmodified</status>
      <modifiedWord/>
      <trackRevisions>false</trackRevisions>
    </reviewItem>
    <reviewItem>
      <errorID>ea6a2844-e516-4765-8ef3-f55b8fc1b18c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unmodified</status>
      <modifiedWord/>
      <trackRevisions>false</trackRevisions>
    </reviewItem>
    <reviewItem>
      <errorID>5429a146-2182-4989-97be-0abcc726d81b</errorID>
      <errorWord>(</errorWord>
      <group>L1_Format</group>
      <groupName>格式问题</groupName>
      <ability>L2_HalfPunc</ability>
      <abilityName>全半角检查</abilityName>
      <candidateList>
        <item>（</item>
      </candidateList>
      <explain>文本全半角错误。</explain>
      <paraID>2C10A9FB</paraID>
      <start>102</start>
      <end>103</end>
      <status>unmodified</status>
      <modifiedWord/>
      <trackRevisions>false</trackRevisions>
    </reviewItem>
    <reviewItem>
      <errorID>39cf4249-2e33-4206-8369-bcc72e00a0e0</errorID>
      <errorWord>/。</errorWord>
      <group>L1_Punc</group>
      <groupName>标点问题</groupName>
      <ability>L2_Punc</ability>
      <abilityName>标点符号检查</abilityName>
      <candidateList>
        <item>/</item>
      </candidateList>
      <explain/>
      <paraID>1E62A505</paraID>
      <start>16</start>
      <end>18</end>
      <status>unmodified</status>
      <modifiedWord/>
      <trackRevisions>false</trackRevisions>
    </reviewItem>
    <reviewItem>
      <errorID>15422c99-d7a5-4ea8-80fa-52534ba88731</errorID>
      <errorWord>：/。</errorWord>
      <group>L1_Punc</group>
      <groupName>标点问题</groupName>
      <ability>L2_Punc</ability>
      <abilityName>标点符号检查</abilityName>
      <candidateList>
        <item>：</item>
      </candidateList>
      <explain/>
      <paraID>751C5E26</paraID>
      <start>6</start>
      <end>9</end>
      <status>unmodified</status>
      <modifiedWord/>
      <trackRevisions>false</trackRevisions>
    </reviewItem>
    <reviewItem>
      <errorID>e4ce8ca8-c1b2-435e-8a0c-b0aa5b05eb7c</errorID>
      <errorWord>：/。</errorWord>
      <group>L1_Punc</group>
      <groupName>标点问题</groupName>
      <ability>L2_Punc</ability>
      <abilityName>标点符号检查</abilityName>
      <candidateList>
        <item>：</item>
      </candidateList>
      <explain/>
      <paraID> 5821CA2</paraID>
      <start>13</start>
      <end>16</end>
      <status>unmodified</status>
      <modifiedWord/>
      <trackRevisions>false</trackRevisions>
    </reviewItem>
    <reviewItem>
      <errorID>46dcc145-5f4c-43a3-9825-0604538a5a60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unmodified</status>
      <modifiedWord/>
      <trackRevisions>false</trackRevisions>
    </reviewItem>
    <reviewItem>
      <errorID>f58f0aae-942c-46ec-8ec6-43f8ace8ceee</errorID>
      <errorWord>限</errorWord>
      <group>L1_Word</group>
      <groupName>字词问题</groupName>
      <ability>L2_Typo</ability>
      <abilityName>字词错误</abilityName>
      <candidateList>
        <item>限内</item>
      </candidateList>
      <explain/>
      <paraID>13E77D53</paraID>
      <start>24</start>
      <end>25</end>
      <status>unmodified</status>
      <modifiedWord/>
      <trackRevisions>false</trackRevisions>
    </reviewItem>
    <reviewItem>
      <errorID>0b65fb07-a55b-4acf-90ad-71bb9ee7922a</errorID>
      <errorWord>程</errorWord>
      <group>L1_Word</group>
      <groupName>字词问题</groupName>
      <ability>L2_Typo</ability>
      <abilityName>字词错误</abilityName>
      <candidateList>
        <item>程中</item>
      </candidateList>
      <explain/>
      <paraID>74A66B69</paraID>
      <start>8</start>
      <end>9</end>
      <status>unmodified</status>
      <modifiedWord/>
      <trackRevisions>false</trackRevisions>
    </reviewItem>
    <reviewItem>
      <errorID>f786ab35-fbd7-46fb-b2d3-63782221b896</errorID>
      <errorWord>视</errorWord>
      <group>L1_Word</group>
      <groupName>字词问题</groupName>
      <ability>L2_Typo</ability>
      <abilityName>字词错误</abilityName>
      <candidateList>
        <item>视为</item>
      </candidateList>
      <explain/>
      <paraID>44C955A4</paraID>
      <start>60</start>
      <end>61</end>
      <status>unmodified</status>
      <modifiedWord/>
      <trackRevisions>false</trackRevisions>
    </reviewItem>
    <reviewItem>
      <errorID>d3d86a1b-1665-4ac0-930e-ff0333bf3ed5</errorID>
      <errorWord>视为是</errorWord>
      <group>L1_Word</group>
      <groupName>字词问题</groupName>
      <ability>L2_Typo</ability>
      <abilityName>字词错误</abilityName>
      <candidateList>
        <item>视为</item>
      </candidateList>
      <explain/>
      <paraID>127BC861</paraID>
      <start>23</start>
      <end>26</end>
      <status>unmodified</status>
      <modifiedWord/>
      <trackRevisions>false</trackRevisions>
    </reviewItem>
    <reviewItem>
      <errorID>d4e85a54-8aad-41cd-854d-65214a69542e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unmodified</status>
      <modifiedWord/>
      <trackRevisions>false</trackRevisions>
    </reviewItem>
    <reviewItem>
      <errorID>ea9ff15c-61a4-4df5-92dd-11497ff0cdbd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unmodified</status>
      <modifiedWord/>
      <trackRevisions>false</trackRevisions>
    </reviewItem>
    <reviewItem>
      <errorID>01783463-fde5-4132-94c5-5a41c2c3ced5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unmodified</status>
      <modifiedWord/>
      <trackRevisions>false</trackRevisions>
    </reviewItem>
    <reviewItem>
      <errorID>ec006173-2092-429d-8f48-24412d98c6fc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unmodified</status>
      <modifiedWord/>
      <trackRevisions>false</trackRevisions>
    </reviewItem>
    <reviewItem>
      <errorID>b1ba76bd-8a56-4909-a23f-722e1ff78075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unmodified</status>
      <modifiedWord/>
      <trackRevisions>false</trackRevisions>
    </reviewItem>
    <reviewItem>
      <errorID>97064500-87ca-4970-a2bc-89a42e4035fe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unmodified</status>
      <modifiedWord/>
      <trackRevisions>false</trackRevisions>
    </reviewItem>
    <reviewItem>
      <errorID>c0aebc48-ccc8-473b-b677-78b002505659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unmodified</status>
      <modifiedWord/>
      <trackRevisions>false</trackRevisions>
    </reviewItem>
    <reviewItem>
      <errorID>3508e5fd-c8ab-423a-a547-07e351f518f1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unmodified</status>
      <modifiedWord/>
      <trackRevisions>false</trackRevisions>
    </reviewItem>
    <reviewItem>
      <errorID>bbeb8035-549d-4900-a11c-08eee8bfb995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unmodified</status>
      <modifiedWord/>
      <trackRevisions>false</trackRevisions>
    </reviewItem>
    <reviewItem>
      <errorID>310d8295-70b0-4a03-a5b9-d6b30306c8a3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unmodified</status>
      <modifiedWord/>
      <trackRevisions>false</trackRevisions>
    </reviewItem>
    <reviewItem>
      <errorID>b3e47591-47a9-46d8-93a1-45dabc082712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unmodified</status>
      <modifiedWord/>
      <trackRevisions>false</trackRevisions>
    </reviewItem>
    <reviewItem>
      <errorID>93876019-f407-48bf-8533-149ceed48994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unmodified</status>
      <modifiedWord/>
      <trackRevisions>false</trackRevisions>
    </reviewItem>
    <reviewItem>
      <errorID>66d9d0f7-e1bc-454b-82b7-60a9473401a9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unmodified</status>
      <modifiedWord/>
      <trackRevisions>false</trackRevisions>
    </reviewItem>
    <reviewItem>
      <errorID>fe4882c5-d6cc-4f57-9184-124fcc2f3e68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unmodified</status>
      <modifiedWord/>
      <trackRevisions>false</trackRevisions>
    </reviewItem>
    <reviewItem>
      <errorID>562c086e-bed4-4b29-b14e-45bc1f7cec09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unmodified</status>
      <modifiedWord/>
      <trackRevisions>false</trackRevisions>
    </reviewItem>
    <reviewItem>
      <errorID>56ecc2e0-6856-436d-bbdb-ce1330eb9eb5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unmodified</status>
      <modifiedWord/>
      <trackRevisions>false</trackRevisions>
    </reviewItem>
    <reviewItem>
      <errorID>cd8a15f2-ac5c-4958-9b5d-876438d1af0d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unmodified</status>
      <modifiedWord/>
      <trackRevisions>false</trackRevisions>
    </reviewItem>
    <reviewItem>
      <errorID>135fd589-6a73-45f5-930e-0923fa8854c9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unmodified</status>
      <modifiedWord/>
      <trackRevisions>false</trackRevisions>
    </reviewItem>
    <reviewItem>
      <errorID>921037f8-1134-4bba-8903-272ae60e237c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unmodified</status>
      <modifiedWord/>
      <trackRevisions>false</trackRevisions>
    </reviewItem>
    <reviewItem>
      <errorID>ca078345-95b9-4c02-a368-dfdda8c8cf86</errorID>
      <errorWord>，</errorWord>
      <group>L1_Word</group>
      <groupName>字词问题</groupName>
      <ability>L2_Typo</ability>
      <abilityName>字词错误</abilityName>
      <candidateList>
        <item>，由</item>
      </candidateList>
      <explain/>
      <paraID>3457D084</paraID>
      <start>92</start>
      <end>93</end>
      <status>unmodified</status>
      <modifiedWord/>
      <trackRevisions>false</trackRevisions>
    </reviewItem>
    <reviewItem>
      <errorID>2a53dc0e-4729-4369-a435-d1bc2b69fe05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unmodified</status>
      <modifiedWord/>
      <trackRevisions>false</trackRevisions>
    </reviewItem>
    <reviewItem>
      <errorID>64d00720-369e-455f-b438-5f1fef64e1fb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unmodified</status>
      <modifiedWord/>
      <trackRevisions>false</trackRevisions>
    </reviewItem>
    <reviewItem>
      <errorID>9555f51d-23f1-43e5-8926-cec3f92d75a8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unmodified</status>
      <modifiedWord/>
      <trackRevisions>false</trackRevisions>
    </reviewItem>
    <reviewItem>
      <errorID>02075632-fe67-4468-81de-0d84f9bd00ad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unmodified</status>
      <modifiedWord/>
      <trackRevisions>false</trackRevisions>
    </reviewItem>
    <reviewItem>
      <errorID>f2a4cb65-c1f9-4f10-adfd-d5c6e3cccc15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unmodified</status>
      <modifiedWord/>
      <trackRevisions>false</trackRevisions>
    </reviewItem>
    <reviewItem>
      <errorID>7c957551-12b3-43bb-a71c-87be4302f58f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unmodified</status>
      <modifiedWord/>
      <trackRevisions>false</trackRevisions>
    </reviewItem>
    <reviewItem>
      <errorID>ae752da4-7d19-4ae2-83d3-985637339e70</errorID>
      <errorWord>保护的</errorWord>
      <group>L1_Word</group>
      <groupName>字词问题</groupName>
      <ability>L2_Typo</ability>
      <abilityName>字词错误</abilityName>
      <candidateList>
        <item>保护</item>
      </candidateList>
      <explain/>
      <paraID>79A91BB6</paraID>
      <start>62</start>
      <end>65</end>
      <status>unmodified</status>
      <modifiedWord/>
      <trackRevisions>false</trackRevisions>
    </reviewItem>
    <reviewItem>
      <errorID>4454b509-c335-49d8-9060-57a73ef8aed9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unmodified</status>
      <modifiedWord/>
      <trackRevisions>false</trackRevisions>
    </reviewItem>
    <reviewItem>
      <errorID>66c85093-c940-43f6-b3dd-9ee4c37b7416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unmodified</status>
      <modifiedWord/>
      <trackRevisions>false</trackRevisions>
    </reviewItem>
    <reviewItem>
      <errorID>053fd938-4ba1-4cc5-9786-6833770b5acc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unmodified</status>
      <modifiedWord/>
      <trackRevisions>false</trackRevisions>
    </reviewItem>
    <reviewItem>
      <errorID>d7ae1a57-e54a-4cfb-8156-9c6b5f265df2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unmodified</status>
      <modifiedWord/>
      <trackRevisions>false</trackRevisions>
    </reviewItem>
    <reviewItem>
      <errorID>ecd9990c-d881-4f8a-8b54-3a942f8c150e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unmodified</status>
      <modifiedWord/>
      <trackRevisions>false</trackRevisions>
    </reviewItem>
    <reviewItem>
      <errorID>7433bdff-baac-4134-b1d9-25f0df431a36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unmodified</status>
      <modifiedWord/>
      <trackRevisions>false</trackRevisions>
    </reviewItem>
    <reviewItem>
      <errorID>78ce2517-1df1-4078-a6b6-ef9b4b80a59f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unmodified</status>
      <modifiedWord/>
      <trackRevisions>false</trackRevisions>
    </reviewItem>
    <reviewItem>
      <errorID>749f5bdb-b722-420e-acfd-78f73578d98b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unmodified</status>
      <modifiedWord/>
      <trackRevisions>false</trackRevisions>
    </reviewItem>
    <reviewItem>
      <errorID>49fdc613-95cf-4871-aa64-6bc6c599aa78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unmodified</status>
      <modifiedWord/>
      <trackRevisions>false</trackRevisions>
    </reviewItem>
    <reviewItem>
      <errorID>3e1af44f-9246-4d51-beee-5c50b72ca650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unmodified</status>
      <modifiedWord/>
      <trackRevisions>false</trackRevisions>
    </reviewItem>
    <reviewItem>
      <errorID>a5905c60-4cd8-4a06-a265-5965fab8bb1a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unmodified</status>
      <modifiedWord/>
      <trackRevisions>false</trackRevisions>
    </reviewItem>
    <reviewItem>
      <errorID>82e8703c-04b8-4c5d-b6ea-3d7328788fcc</errorID>
      <errorWord>气割</errorWord>
      <group>L1_Word</group>
      <groupName>字词问题</groupName>
      <ability>L2_Typo</ability>
      <abilityName>字词错误</abilityName>
      <candidateList>
        <item>切割</item>
      </candidateList>
      <explain/>
      <paraID>56927159</paraID>
      <start>50</start>
      <end>52</end>
      <status>unmodified</status>
      <modifiedWord/>
      <trackRevisions>false</trackRevisions>
    </reviewItem>
    <reviewItem>
      <errorID>96de3974-38ca-4d81-881a-423cfe409a98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unmodified</status>
      <modifiedWord/>
      <trackRevisions>false</trackRevisions>
    </reviewItem>
    <reviewItem>
      <errorID>59004cc3-057c-4558-948b-f33f56a607b9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unmodified</status>
      <modifiedWord/>
      <trackRevisions>false</trackRevisions>
    </reviewItem>
    <reviewItem>
      <errorID>9eb1b281-fa26-456b-8044-852f3db67175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unmodified</status>
      <modifiedWord/>
      <trackRevisions>false</trackRevisions>
    </reviewItem>
    <reviewItem>
      <errorID>6d5e49f7-9559-44bc-93c5-25c5b146c855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unmodified</status>
      <modifiedWord/>
      <trackRevisions>false</trackRevisions>
    </reviewItem>
    <reviewItem>
      <errorID>6cb37cde-09a7-4008-a3ba-39f02de4b518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unmodified</status>
      <modifiedWord/>
      <trackRevisions>false</trackRevisions>
    </reviewItem>
    <reviewItem>
      <errorID>111b09a2-fe52-4c32-9790-d4de45b9ab5c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eaaea73b-ea37-47b9-959a-12dac68ee008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36c20f1d-e98e-471e-97db-5603ee2ffa73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unmodified</status>
      <modifiedWord/>
      <trackRevisions>false</trackRevisions>
    </reviewItem>
    <reviewItem>
      <errorID>4ad6a238-8209-4538-a1af-c98b800882ce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unmodified</status>
      <modifiedWord/>
      <trackRevisions>false</trackRevisions>
    </reviewItem>
    <reviewItem>
      <errorID>2c822271-221f-457a-b2cc-e4b536d4aef9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unmodified</status>
      <modifiedWord/>
      <trackRevisions>false</trackRevisions>
    </reviewItem>
    <reviewItem>
      <errorID>c98f2d10-1c4c-4876-b9ce-49a33f930b0d</errorID>
      <errorWord>所有的</errorWord>
      <group>L1_Word</group>
      <groupName>字词问题</groupName>
      <ability>L2_Typo</ability>
      <abilityName>字词错误</abilityName>
      <candidateList>
        <item>所有</item>
      </candidateList>
      <explain/>
      <paraID>65D126EF</paraID>
      <start>11</start>
      <end>14</end>
      <status>unmodified</status>
      <modifiedWord/>
      <trackRevisions>false</trackRevisions>
    </reviewItem>
    <reviewItem>
      <errorID>3feb85fe-4668-4965-a398-a551f00404d4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unmodified</status>
      <modifiedWord/>
      <trackRevisions>false</trackRevisions>
    </reviewItem>
    <reviewItem>
      <errorID>5189c0aa-d4fa-43fb-8e3e-a9727305986e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unmodified</status>
      <modifiedWord/>
      <trackRevisions>false</trackRevisions>
    </reviewItem>
    <reviewItem>
      <errorID>4f23beff-0a80-4ea5-82a2-83c57097734a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unmodified</status>
      <modifiedWord/>
      <trackRevisions>false</trackRevisions>
    </reviewItem>
    <reviewItem>
      <errorID>691bcbce-6c7c-478b-a330-46875b880e2d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unmodified</status>
      <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2B976722</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2B976722</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1C0DB92C</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1C0DB92C</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3E257727</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9DA4921</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458A45D0</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458A45D0</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22903FCD</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5AEEE86B</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2EA4DE3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 2EA4DE3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1CAD4126</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7248DE5F</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63374A60</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63374A60</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13451E71</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13451E71</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7F31CC41</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559CB22E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5A73ABC</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 5A73ABC</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6A6FE5AA</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6A6FE5AA</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33CDC963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63E47F65</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7CFCBE27</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7CFCBE27</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3E500BBA</paraID>
      <start>0</start>
      <end>2</end>
      <status>unmodified</status>
      <modifiedWord/>
      <trackRevisions>false</trackRevisions>
    </reviewItem>
    <reviewItem>
      <errorID>383d52ab-dc0b-48bd-aca8-5e8d2922e892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129839A9</paraID>
      <start>0</start>
      <end>2</end>
      <status>unmodified</status>
      <modifiedWord/>
      <trackRevisions>false</trackRevisions>
    </reviewItem>
    <reviewItem>
      <errorID>75dfdaa8-d64f-48cf-a4b1-b30094d7b9e7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4F6B2A49</paraID>
      <start>0</start>
      <end>2</end>
      <status>unmodified</status>
      <modifiedWord/>
      <trackRevisions>false</trackRevisions>
    </reviewItem>
    <reviewItem>
      <errorID>a5b35837-5d5b-4843-95a9-4e8d285829ef</errorID>
      <errorWord>:</errorWord>
      <group>L1_Format</group>
      <groupName>格式问题</groupName>
      <ability>L2_HalfPunc</ability>
      <abilityName>全半角检查</abilityName>
      <candidateList>
        <item>：</item>
      </candidateList>
      <explain>文本全半角错误。</explain>
      <paraID>4F6B2A49</paraID>
      <start>16</start>
      <end>17</end>
      <status>unmodified</status>
      <modifiedWord/>
      <trackRevisions>false</trackRevisions>
    </reviewItem>
    <reviewItem>
      <errorID>96844402-142d-4073-978f-aa00e6e205d2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D81C47F</paraID>
      <start>0</start>
      <end>2</end>
      <status>unmodified</status>
      <modifiedWord/>
      <trackRevisions>false</trackRevisions>
    </reviewItem>
    <reviewItem>
      <errorID>c707a8e8-1239-4f71-b565-571486a7c46e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521B3FBA</paraID>
      <start>0</start>
      <end>2</end>
      <status>unmodified</status>
      <modifiedWord/>
      <trackRevisions>false</trackRevisions>
    </reviewItem>
    <reviewItem>
      <errorID>c4c3012a-555c-45ee-a346-af7c1d240d77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1C80E7B7</paraID>
      <start>0</start>
      <end>2</end>
      <status>unmodified</status>
      <modifiedWord/>
      <trackRevisions>false</trackRevisions>
    </reviewItem>
    <reviewItem>
      <errorID>8c5e0bc6-55b8-4671-b1a7-fe5cf3751b0e</errorID>
      <errorWord>:</errorWord>
      <group>L1_Format</group>
      <groupName>格式问题</groupName>
      <ability>L2_HalfPunc</ability>
      <abilityName>全半角检查</abilityName>
      <candidateList>
        <item>：</item>
      </candidateList>
      <explain>文本全半角错误。</explain>
      <paraID>1C80E7B7</paraID>
      <start>16</start>
      <end>17</end>
      <status>unmodified</status>
      <modifiedWord/>
      <trackRevisions>false</trackRevisions>
    </reviewItem>
    <reviewItem>
      <errorID>b6ff55fe-90a2-4fdf-abbe-ed9feb7234c1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44745126</paraID>
      <start>0</start>
      <end>2</end>
      <status>unmodified</status>
      <modifiedWord/>
      <trackRevisions>false</trackRevisions>
    </reviewItem>
    <reviewItem>
      <errorID>09bf5c8d-ff5a-44e9-934b-53fe6f8a2cf3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38E35D1D</paraID>
      <start>0</start>
      <end>2</end>
      <status>unmodified</status>
      <modifiedWord/>
      <trackRevisions>false</trackRevisions>
    </reviewItem>
    <reviewItem>
      <errorID>e87eeb9b-81c4-4858-8475-926babe4302d</errorID>
      <errorWord>:</errorWord>
      <group>L1_Format</group>
      <groupName>格式问题</groupName>
      <ability>L2_HalfPunc</ability>
      <abilityName>全半角检查</abilityName>
      <candidateList>
        <item>：</item>
      </candidateList>
      <explain>文本全半角错误。</explain>
      <paraID>1875D18F</paraID>
      <start>4</start>
      <end>5</end>
      <status>unmodified</status>
      <modifiedWord/>
      <trackRevisions>false</trackRevisions>
    </reviewItem>
    <reviewItem>
      <errorID>0173694e-91b0-4b05-887d-e41991a3d418</errorID>
      <errorWord>:</errorWord>
      <group>L1_Format</group>
      <groupName>格式问题</groupName>
      <ability>L2_HalfPunc</ability>
      <abilityName>全半角检查</abilityName>
      <candidateList>
        <item>：</item>
      </candidateList>
      <explain>文本全半角错误。</explain>
      <paraID>1E1D81F8</paraID>
      <start>2</start>
      <end>3</end>
      <status>unmodified</status>
      <modifiedWord/>
      <trackRevisions>false</trackRevisions>
    </reviewItem>
    <reviewItem>
      <errorID>229bc492-a151-4935-ac70-fe27bab39d13</errorID>
      <errorWord>:</errorWord>
      <group>L1_Format</group>
      <groupName>格式问题</groupName>
      <ability>L2_HalfPunc</ability>
      <abilityName>全半角检查</abilityName>
      <candidateList>
        <item>：</item>
      </candidateList>
      <explain>文本全半角错误。</explain>
      <paraID>4A0BCAEE</paraID>
      <start>2</start>
      <end>3</end>
      <status>unmodified</status>
      <modifiedWord/>
      <trackRevisions>false</trackRevisions>
    </reviewItem>
    <reviewItem>
      <errorID>368bda0b-e28d-4a8b-b7c7-03fbf8479fe7</errorID>
      <errorWord>:</errorWord>
      <group>L1_Format</group>
      <groupName>格式问题</groupName>
      <ability>L2_HalfPunc</ability>
      <abilityName>全半角检查</abilityName>
      <candidateList>
        <item>：</item>
      </candidateList>
      <explain>文本全半角错误。</explain>
      <paraID>4A0BCAEE</paraID>
      <start>10</start>
      <end>11</end>
      <status>unmodified</status>
      <modifiedWord/>
      <trackRevisions>false</trackRevisions>
    </reviewItem>
    <reviewItem>
      <errorID>a173aa29-1497-4f95-946b-76dfefb0cf2c</errorID>
      <errorWord>:</errorWord>
      <group>L1_Format</group>
      <groupName>格式问题</groupName>
      <ability>L2_HalfPunc</ability>
      <abilityName>全半角检查</abilityName>
      <candidateList>
        <item>：</item>
      </candidateList>
      <explain>文本全半角错误。</explain>
      <paraID>4A0BCAEE</paraID>
      <start>19</start>
      <end>20</end>
      <status>unmodified</status>
      <modifiedWord/>
      <trackRevisions>false</trackRevisions>
    </reviewItem>
    <reviewItem>
      <errorID>f1dc49b9-5912-4bac-b5b4-10faa704c1cf</errorID>
      <errorWord>:</errorWord>
      <group>L1_Format</group>
      <groupName>格式问题</groupName>
      <ability>L2_HalfPunc</ability>
      <abilityName>全半角检查</abilityName>
      <candidateList>
        <item>：</item>
      </candidateList>
      <explain>文本全半角错误。</explain>
      <paraID>4A0BCAEE</paraID>
      <start>28</start>
      <end>29</end>
      <status>unmodified</status>
      <modifiedWord/>
      <trackRevisions>false</trackRevisions>
    </reviewItem>
    <reviewItem>
      <errorID>0bf7b004-31cd-4720-98f1-3cc772a2817a</errorID>
      <errorWord>:</errorWord>
      <group>L1_Format</group>
      <groupName>格式问题</groupName>
      <ability>L2_HalfPunc</ability>
      <abilityName>全半角检查</abilityName>
      <candidateList>
        <item>：</item>
      </candidateList>
      <explain>文本全半角错误。</explain>
      <paraID>779C349C</paraID>
      <start>20</start>
      <end>21</end>
      <status>unmodified</status>
      <modifiedWord/>
      <trackRevisions>false</trackRevisions>
    </reviewItem>
    <reviewItem>
      <errorID>69124ba7-d8d9-4020-b2e0-258cdd53a9af</errorID>
      <errorWord>:</errorWord>
      <group>L1_Format</group>
      <groupName>格式问题</groupName>
      <ability>L2_HalfPunc</ability>
      <abilityName>全半角检查</abilityName>
      <candidateList>
        <item>：</item>
      </candidateList>
      <explain>文本全半角错误。</explain>
      <paraID>33703C19</paraID>
      <start>24</start>
      <end>25</end>
      <status>unmodified</status>
      <modifiedWord/>
      <trackRevisions>false</trackRevisions>
    </reviewItem>
    <reviewItem>
      <errorID>baa8360e-51a5-498e-a00d-b313ea418343</errorID>
      <errorWord>:</errorWord>
      <group>L1_Format</group>
      <groupName>格式问题</groupName>
      <ability>L2_HalfPunc</ability>
      <abilityName>全半角检查</abilityName>
      <candidateList>
        <item>：</item>
      </candidateList>
      <explain>文本全半角错误。</explain>
      <paraID>13626AFE</paraID>
      <start>7</start>
      <end>8</end>
      <status>unmodified</status>
      <modifiedWord/>
      <trackRevisions>false</trackRevisions>
    </reviewItem>
    <reviewItem>
      <errorID>9ed1325e-7de9-4cb2-a757-467bf6f84a55</errorID>
      <errorWord>:</errorWord>
      <group>L1_Format</group>
      <groupName>格式问题</groupName>
      <ability>L2_HalfPunc</ability>
      <abilityName>全半角检查</abilityName>
      <candidateList>
        <item>：</item>
      </candidateList>
      <explain>文本全半角错误。</explain>
      <paraID>58BA55F2</paraID>
      <start>3</start>
      <end>4</end>
      <status>unmodified</status>
      <modifiedWord/>
      <trackRevisions>false</trackRevisions>
    </reviewItem>
    <reviewItem>
      <errorID>4cefd42d-3c0d-486a-a26d-6475871a5e87</errorID>
      <errorWord>:</errorWord>
      <group>L1_Format</group>
      <groupName>格式问题</groupName>
      <ability>L2_HalfPunc</ability>
      <abilityName>全半角检查</abilityName>
      <candidateList>
        <item>：</item>
      </candidateList>
      <explain>文本全半角错误。</explain>
      <paraID>58BA55F2</paraID>
      <start>18</start>
      <end>19</end>
      <status>unmodified</status>
      <modifiedWord/>
      <trackRevisions>false</trackRevisions>
    </reviewItem>
    <reviewItem>
      <errorID>f6655336-65d7-4270-920a-291e02b72f7f</errorID>
      <errorWord>:</errorWord>
      <group>L1_Format</group>
      <groupName>格式问题</groupName>
      <ability>L2_HalfPunc</ability>
      <abilityName>全半角检查</abilityName>
      <candidateList>
        <item>：</item>
      </candidateList>
      <explain>文本全半角错误。</explain>
      <paraID>400447F9</paraID>
      <start>5</start>
      <end>6</end>
      <status>unmodified</status>
      <modifiedWord/>
      <trackRevisions>false</trackRevisions>
    </reviewItem>
    <reviewItem>
      <errorID>f16078f1-f3d2-46e6-8e0d-db41d3a60b29</errorID>
      <errorWord>:</errorWord>
      <group>L1_Format</group>
      <groupName>格式问题</groupName>
      <ability>L2_HalfPunc</ability>
      <abilityName>全半角检查</abilityName>
      <candidateList>
        <item>：</item>
      </candidateList>
      <explain>文本全半角错误。</explain>
      <paraID>2E821E44</paraID>
      <start>3</start>
      <end>4</end>
      <status>unmodified</status>
      <modifiedWord/>
      <trackRevisions>false</trackRevisions>
    </reviewItem>
    <reviewItem>
      <errorID>376abce1-4e0f-4b22-8990-101fa5c393c9</errorID>
      <errorWord>:</errorWord>
      <group>L1_Format</group>
      <groupName>格式问题</groupName>
      <ability>L2_HalfPunc</ability>
      <abilityName>全半角检查</abilityName>
      <candidateList>
        <item>：</item>
      </candidateList>
      <explain>文本全半角错误。</explain>
      <paraID>2E821E44</paraID>
      <start>15</start>
      <end>16</end>
      <status>unmodified</status>
      <modifiedWord/>
      <trackRevisions>false</trackRevisions>
    </reviewItem>
    <reviewItem>
      <errorID>666e5a70-f69a-4268-b0c7-1908ddb94c24</errorID>
      <errorWord>:</errorWord>
      <group>L1_Format</group>
      <groupName>格式问题</groupName>
      <ability>L2_HalfPunc</ability>
      <abilityName>全半角检查</abilityName>
      <candidateList>
        <item>：</item>
      </candidateList>
      <explain>文本全半角错误。</explain>
      <paraID>2E821E44</paraID>
      <start>25</start>
      <end>26</end>
      <status>unmodified</status>
      <modifiedWord/>
      <trackRevisions>false</trackRevisions>
    </reviewItem>
    <reviewItem>
      <errorID>407319d4-e947-4b0f-8802-ebced9151ed2</errorID>
      <errorWord>:</errorWord>
      <group>L1_Format</group>
      <groupName>格式问题</groupName>
      <ability>L2_HalfPunc</ability>
      <abilityName>全半角检查</abilityName>
      <candidateList>
        <item>：</item>
      </candidateList>
      <explain>文本全半角错误。</explain>
      <paraID>6A021E2F</paraID>
      <start>4</start>
      <end>5</end>
      <status>unmodified</status>
      <modifiedWord/>
      <trackRevisions>false</trackRevisions>
    </reviewItem>
    <reviewItem>
      <errorID>ce8b594d-8462-49bb-a3bd-e3f0c2a51e78</errorID>
      <errorWord>:</errorWord>
      <group>L1_Format</group>
      <groupName>格式问题</groupName>
      <ability>L2_HalfPunc</ability>
      <abilityName>全半角检查</abilityName>
      <candidateList>
        <item>：</item>
      </candidateList>
      <explain>文本全半角错误。</explain>
      <paraID>6A021E2F</paraID>
      <start>23</start>
      <end>24</end>
      <status>unmodified</status>
      <modifiedWord/>
      <trackRevisions>false</trackRevisions>
    </reviewItem>
    <reviewItem>
      <errorID>b19d7ed4-55f7-463c-98eb-6282e473cca7</errorID>
      <errorWord>:</errorWord>
      <group>L1_Format</group>
      <groupName>格式问题</groupName>
      <ability>L2_HalfPunc</ability>
      <abilityName>全半角检查</abilityName>
      <candidateList>
        <item>：</item>
      </candidateList>
      <explain>文本全半角错误。</explain>
      <paraID>260C81A6</paraID>
      <start>5</start>
      <end>6</end>
      <status>unmodified</status>
      <modifiedWord/>
      <trackRevisions>false</trackRevisions>
    </reviewItem>
    <reviewItem>
      <errorID>74c68db9-5eb9-4e94-b549-94b30f4ab271</errorID>
      <errorWord>:</errorWord>
      <group>L1_Format</group>
      <groupName>格式问题</groupName>
      <ability>L2_HalfPunc</ability>
      <abilityName>全半角检查</abilityName>
      <candidateList>
        <item>：</item>
      </candidateList>
      <explain>文本全半角错误。</explain>
      <paraID>260C81A6</paraID>
      <start>26</start>
      <end>27</end>
      <status>unmodified</status>
      <modifiedWord/>
      <trackRevisions>false</trackRevisions>
    </reviewItem>
    <reviewItem>
      <errorID>20fb1ea0-7f4c-45f5-a623-19a51bca340f</errorID>
      <errorWord>:</errorWord>
      <group>L1_Format</group>
      <groupName>格式问题</groupName>
      <ability>L2_HalfPunc</ability>
      <abilityName>全半角检查</abilityName>
      <candidateList>
        <item>：</item>
      </candidateList>
      <explain>文本全半角错误。</explain>
      <paraID>1991074B</paraID>
      <start>34</start>
      <end>35</end>
      <status>unmodified</status>
      <modifiedWord/>
      <trackRevisions>false</trackRevisions>
    </reviewItem>
    <reviewItem>
      <errorID>f91bf29f-de07-4f74-a164-957ad805ca3e</errorID>
      <errorWord>:</errorWord>
      <group>L1_Format</group>
      <groupName>格式问题</groupName>
      <ability>L2_HalfPunc</ability>
      <abilityName>全半角检查</abilityName>
      <candidateList>
        <item>：</item>
      </candidateList>
      <explain>文本全半角错误。</explain>
      <paraID>49AFDE48</paraID>
      <start>4</start>
      <end>5</end>
      <status>unmodified</status>
      <modifiedWord/>
      <trackRevisions>false</trackRevisions>
    </reviewItem>
    <reviewItem>
      <errorID>b33bab12-a590-4006-aa1f-c324be0034ce</errorID>
      <errorWord>:</errorWord>
      <group>L1_Format</group>
      <groupName>格式问题</groupName>
      <ability>L2_HalfPunc</ability>
      <abilityName>全半角检查</abilityName>
      <candidateList>
        <item>：</item>
      </candidateList>
      <explain>文本全半角错误。</explain>
      <paraID>136CD8AF</paraID>
      <start>4</start>
      <end>5</end>
      <status>unmodified</status>
      <modifiedWord/>
      <trackRevisions>false</trackRevisions>
    </reviewItem>
    <reviewItem>
      <errorID>13d5c108-6f95-437f-a4da-00f05bf50c62</errorID>
      <errorWord>:</errorWord>
      <group>L1_Format</group>
      <groupName>格式问题</groupName>
      <ability>L2_HalfPunc</ability>
      <abilityName>全半角检查</abilityName>
      <candidateList>
        <item>：</item>
      </candidateList>
      <explain>文本全半角错误。</explain>
      <paraID> 8775916</paraID>
      <start>34</start>
      <end>35</end>
      <status>unmodified</status>
      <modifiedWord/>
      <trackRevisions>false</trackRevisions>
    </reviewItem>
    <reviewItem>
      <errorID>72649bac-3dd8-4c71-ae9f-64c49625c571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unmodified</status>
      <modifiedWord/>
      <trackRevisions>false</trackRevisions>
    </reviewItem>
    <reviewItem>
      <errorID>65a707f0-e738-4acb-9a6c-3484911506fd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unmodified</status>
      <modifiedWord/>
      <trackRevisions>false</trackRevisions>
    </reviewItem>
    <reviewItem>
      <errorID>d82b2937-234d-4de3-b88e-430b18ce55ff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unmodified</status>
      <modifiedWord/>
      <trackRevisions>false</trackRevisions>
    </reviewItem>
    <reviewItem>
      <errorID>2502b7aa-f06d-4c5f-ab2c-3e943958d14b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unmodified</status>
      <modifiedWord/>
      <trackRevisions>false</trackRevisions>
    </reviewItem>
    <reviewItem>
      <errorID>24173608-e6c8-415e-ae76-7ef0a3dc0514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unmodified</status>
      <modifiedWord/>
      <trackRevisions>false</trackRevisions>
    </reviewItem>
    <reviewItem>
      <errorID>ad5ca840-7ef9-4bc4-b245-f8fe4c61976f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unmodified</status>
      <modifiedWord/>
      <trackRevisions>false</trackRevisions>
    </reviewItem>
    <reviewItem>
      <errorID>d0dbfa19-d768-4dcb-adc6-f9f9f3c4aa05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unmodified</status>
      <modifiedWord/>
      <trackRevisions>false</trackRevisions>
    </reviewItem>
    <reviewItem>
      <errorID>c2900653-ec31-479b-8e1a-cc07a71df0e2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unmodified</status>
      <modifiedWord/>
      <trackRevisions>false</trackRevisions>
    </reviewItem>
    <reviewItem>
      <errorID>dbed91a8-085e-4f74-8104-997f096a8742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unmodified</status>
      <modifiedWord/>
      <trackRevisions>false</trackRevisions>
    </reviewItem>
    <reviewItem>
      <errorID>7c24daec-d470-4399-80be-d55d7ca95c85</errorID>
      <errorWord>:</errorWord>
      <group>L1_Format</group>
      <groupName>格式问题</groupName>
      <ability>L2_HalfPunc</ability>
      <abilityName>全半角检查</abilityName>
      <candidateList>
        <item>：</item>
      </candidateList>
      <explain>文本全半角错误。</explain>
      <paraID>634CA871</paraID>
      <start>23</start>
      <end>24</end>
      <status>unmodified</status>
      <modifiedWord/>
      <trackRevisions>false</trackRevisions>
    </reviewItem>
    <reviewItem>
      <errorID>54e8e2f0-4cac-4f3d-9925-5bd652f676ca</errorID>
      <errorWord>:</errorWord>
      <group>L1_Format</group>
      <groupName>格式问题</groupName>
      <ability>L2_HalfPunc</ability>
      <abilityName>全半角检查</abilityName>
      <candidateList>
        <item>：</item>
      </candidateList>
      <explain>文本全半角错误。</explain>
      <paraID>1CB22719</paraID>
      <start>31</start>
      <end>32</end>
      <status>unmodified</status>
      <modifiedWord/>
      <trackRevisions>false</trackRevisions>
    </reviewItem>
    <reviewItem>
      <errorID>13bb9b3f-5030-4a15-9219-d2774bc43949</errorID>
      <errorWord>:</errorWord>
      <group>L1_Format</group>
      <groupName>格式问题</groupName>
      <ability>L2_HalfPunc</ability>
      <abilityName>全半角检查</abilityName>
      <candidateList>
        <item>：</item>
      </candidateList>
      <explain>文本全半角错误。</explain>
      <paraID>4799EBED</paraID>
      <start>26</start>
      <end>27</end>
      <status>unmodified</status>
      <modifiedWord/>
      <trackRevisions>false</trackRevisions>
    </reviewItem>
    <reviewItem>
      <errorID>63339709-615b-494f-a794-5e9aeadd8dab</errorID>
      <errorWord>:</errorWord>
      <group>L1_Format</group>
      <groupName>格式问题</groupName>
      <ability>L2_HalfPunc</ability>
      <abilityName>全半角检查</abilityName>
      <candidateList>
        <item>：</item>
      </candidateList>
      <explain>文本全半角错误。</explain>
      <paraID> 4A539D7</paraID>
      <start>96</start>
      <end>97</end>
      <status>unmodified</status>
      <modifiedWord/>
      <trackRevisions>false</trackRevisions>
    </reviewItem>
    <reviewItem>
      <errorID>f1a34abc-a54c-4182-9b0f-f44706aae34e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unmodified</status>
      <modifiedWord/>
      <trackRevisions>false</trackRevisions>
    </reviewItem>
    <reviewItem>
      <errorID>6fd19c9b-706a-4232-a14f-d50955bfcf10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unmodified</status>
      <modifiedWord/>
      <trackRevisions>false</trackRevisions>
    </reviewItem>
    <reviewItem>
      <errorID>d70a6a86-4041-4a94-9eef-067bc5ab9bb0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
      <errorID>eb97638a-0898-4e7b-847e-4436f8b1ed5c</errorID>
      <errorWord>:</errorWord>
      <group>L1_Format</group>
      <groupName>格式问题</groupName>
      <ability>L2_HalfPunc</ability>
      <abilityName>全半角检查</abilityName>
      <candidateList>
        <item>：</item>
      </candidateList>
      <explain>文本全半角错误。</explain>
      <paraID>757E8513</paraID>
      <start>1</start>
      <end>2</end>
      <status>unmodified</status>
      <modifiedWord/>
      <trackRevisions>false</trackRevisions>
    </reviewItem>
    <reviewItem>
      <errorID>bbfe943c-6896-4946-9019-c0964f523ea2</errorID>
      <errorWord>:</errorWord>
      <group>L1_Format</group>
      <groupName>格式问题</groupName>
      <ability>L2_HalfPunc</ability>
      <abilityName>全半角检查</abilityName>
      <candidateList>
        <item>：</item>
      </candidateList>
      <explain>文本全半角错误。</explain>
      <paraID>5243EE03</paraID>
      <start>23</start>
      <end>24</end>
      <status>unmodified</status>
      <modifiedWord/>
      <trackRevisions>false</trackRevisions>
    </reviewItem>
    <reviewItem>
      <errorID>6c965cdf-28cc-4610-b960-34d022191040</errorID>
      <errorWord>:</errorWord>
      <group>L1_Format</group>
      <groupName>格式问题</groupName>
      <ability>L2_HalfPunc</ability>
      <abilityName>全半角检查</abilityName>
      <candidateList>
        <item>：</item>
      </candidateList>
      <explain>文本全半角错误。</explain>
      <paraID>43E6ADDE</paraID>
      <start>31</start>
      <end>32</end>
      <status>unmodified</status>
      <modifiedWord/>
      <trackRevisions>false</trackRevisions>
    </reviewItem>
    <reviewItem>
      <errorID>5d68c743-4d4f-41d7-9b08-0cdc160620aa</errorID>
      <errorWord>:</errorWord>
      <group>L1_Format</group>
      <groupName>格式问题</groupName>
      <ability>L2_HalfPunc</ability>
      <abilityName>全半角检查</abilityName>
      <candidateList>
        <item>：</item>
      </candidateList>
      <explain>文本全半角错误。</explain>
      <paraID>2D734A6A</paraID>
      <start>26</start>
      <end>27</end>
      <status>unmodified</status>
      <modifiedWord/>
      <trackRevisions>false</trackRevisions>
    </reviewItem>
    <reviewItem>
      <errorID>fe4d9dd7-4f1a-4138-a68b-88b57fc5ab04</errorID>
      <errorWord>:</errorWord>
      <group>L1_Format</group>
      <groupName>格式问题</groupName>
      <ability>L2_HalfPunc</ability>
      <abilityName>全半角检查</abilityName>
      <candidateList>
        <item>：</item>
      </candidateList>
      <explain>文本全半角错误。</explain>
      <paraID>7DE22EFA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FE73-FDE4-49B3-AA77-4A574D17AE8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李方玉1</cp:lastModifiedBy>
  <cp:revision>6</cp:revision>
  <dcterms:created xsi:type="dcterms:W3CDTF">2024-03-14T00:27:00Z</dcterms:created>
  <dcterms:modified xsi:type="dcterms:W3CDTF">2026-06-05T07:43:01Z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6BB46C71E6D54B6C84C2E9B102F66865_13</vt:lpwstr>
  </property>
  <property fmtid="{D5CDD505-2E9C-101B-9397-08002B2CF9AE}" pid="4" name="KSOTemplateDocerSaveRecord">
    <vt:lpwstr>eyJoZGlkIjoiMTY1MDU5NGU1Nzc4MWUxODY2OTQzMTk3ODlmNDIwMzIiLCJ1c2VySWQiOiI0NjA3NjAxNTgifQ==</vt:lpwstr>
  </property>
</Properties>
</file>